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widowControl w:val="1"/>
        <w:spacing w:after="0" w:before="0" w:line="240" w:lineRule="auto"/>
        <w:ind w:firstLine="567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приказу</w:t>
      </w:r>
    </w:p>
    <w:p w14:paraId="04000000">
      <w:pPr>
        <w:pStyle w:val="Style_2"/>
        <w:widowControl w:val="0"/>
        <w:ind/>
        <w:jc w:val="right"/>
        <w:rPr>
          <w:sz w:val="24"/>
        </w:rPr>
      </w:pPr>
      <w:r>
        <w:rPr>
          <w:sz w:val="24"/>
        </w:rPr>
        <w:t xml:space="preserve">Министерства труда и социального развития </w:t>
      </w:r>
    </w:p>
    <w:p w14:paraId="05000000">
      <w:pPr>
        <w:pStyle w:val="Style_2"/>
        <w:widowControl w:val="0"/>
        <w:ind/>
        <w:jc w:val="right"/>
        <w:rPr>
          <w:sz w:val="24"/>
        </w:rPr>
      </w:pPr>
      <w:r>
        <w:rPr>
          <w:sz w:val="24"/>
        </w:rPr>
        <w:t>Республики Саха (Якутия)</w:t>
      </w:r>
    </w:p>
    <w:p w14:paraId="06000000">
      <w:pPr>
        <w:pStyle w:val="Style_2"/>
        <w:widowControl w:val="0"/>
        <w:ind/>
        <w:jc w:val="right"/>
        <w:rPr>
          <w:sz w:val="24"/>
        </w:rPr>
      </w:pPr>
      <w:r>
        <w:rPr>
          <w:sz w:val="24"/>
        </w:rPr>
        <w:t>от 15.08.2025 № 1190-од</w:t>
      </w:r>
    </w:p>
    <w:p w14:paraId="07000000">
      <w:pPr>
        <w:pStyle w:val="Style_3"/>
        <w:widowControl w:val="1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0"/>
        </w:rPr>
      </w:pPr>
    </w:p>
    <w:p w14:paraId="08000000">
      <w:pPr>
        <w:pStyle w:val="Style_3"/>
        <w:widowControl w:val="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Положение об обеспечении безопасности получателей социальных услуг при обращении лекарственных средств </w:t>
      </w:r>
    </w:p>
    <w:p w14:paraId="09000000">
      <w:pPr>
        <w:pStyle w:val="Style_3"/>
        <w:widowControl w:val="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учреждении социального обслуживания</w:t>
      </w:r>
    </w:p>
    <w:p w14:paraId="0A000000">
      <w:pPr>
        <w:pStyle w:val="Style_3"/>
        <w:widowControl w:val="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pStyle w:val="Style_3"/>
        <w:widowControl w:val="1"/>
        <w:numPr>
          <w:ilvl w:val="0"/>
          <w:numId w:val="1"/>
        </w:numPr>
        <w:spacing w:after="0" w:before="0" w:line="240" w:lineRule="auto"/>
        <w:ind w:hanging="360" w:left="72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Общие положения</w:t>
      </w:r>
    </w:p>
    <w:p w14:paraId="0C000000">
      <w:pPr>
        <w:pStyle w:val="Style_3"/>
        <w:widowControl w:val="1"/>
        <w:spacing w:after="0" w:before="0" w:line="240" w:lineRule="auto"/>
        <w:ind w:firstLine="0" w:left="720" w:right="0"/>
        <w:rPr>
          <w:rFonts w:ascii="Times New Roman" w:hAnsi="Times New Roman"/>
          <w:b w:val="1"/>
          <w:sz w:val="16"/>
        </w:rPr>
      </w:pPr>
    </w:p>
    <w:p w14:paraId="0D000000">
      <w:pPr>
        <w:pStyle w:val="Style_3"/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Положение об обеспечении безопасности получателей социальных услуг при обращении лекарственных средств в учреждениях социального обслуживания (далее – Положение) определяет содержание работы и мероприятия по обеспечению безопасности получателей социальных услуг  при обращении лекарственных средств в учреждении социального обслуживания  «_____________» .</w:t>
      </w:r>
    </w:p>
    <w:p w14:paraId="0E000000">
      <w:pPr>
        <w:pStyle w:val="Style_3"/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Положение разработано в соответствии с Федеральным законом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РФ от 12.04.2010 № 61-ФЗ «Об обращении лекарственных средств», Федеральным законом РФ от 21.11.2011 № 323-ФЗ «Об основах охраны здоровья граждан в Российской Федерации», Постановлением Правительства РФ от 29 июня 2021 г. № 1049 «О федеральном государственном контроле (надзоре) в сфере обращения лекарственных средств», </w:t>
      </w:r>
      <w:r>
        <w:rPr>
          <w:rFonts w:ascii="Times New Roman" w:hAnsi="Times New Roman"/>
          <w:sz w:val="28"/>
          <w:highlight w:val="white"/>
        </w:rPr>
        <w:t>Приказом Федеральной службы по надзору в сфере здравоохранения от 17.06.2024 № 3518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«Об утверждении Порядка фармаконадзора лекарственных препаратов для медицинского применения»,</w:t>
      </w:r>
      <w:r>
        <w:rPr>
          <w:rFonts w:ascii="Times New Roman" w:hAnsi="Times New Roman"/>
          <w:sz w:val="28"/>
        </w:rPr>
        <w:t xml:space="preserve"> приказом Министерства здравоохранения и социального развития РФ от 23.08.2010 № 706н «Об утверждении Правил хранения лекарственных средств», другими нормативными правовыми актами, регламентирующими обращение лекарственных средств.</w:t>
      </w:r>
    </w:p>
    <w:p w14:paraId="0F000000">
      <w:pPr>
        <w:pStyle w:val="Style_3"/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Приказом руководителя Учреждения назначаются ответственные лица за:</w:t>
      </w:r>
    </w:p>
    <w:p w14:paraId="10000000">
      <w:pPr>
        <w:pStyle w:val="Style_3"/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1.3.1. Обеспечение безопасности получателей социальных услуг при обращении лекарственных средств в Учреждении;</w:t>
      </w:r>
    </w:p>
    <w:p w14:paraId="11000000">
      <w:pPr>
        <w:pStyle w:val="Style_3"/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1.3.2. Обеспечение безопасности получателей социальных услуг при обращении лекарственных средств в Учреждении на разных этапах обращения лекарственных препаратов в учреждении социального обслуживания. </w:t>
      </w:r>
    </w:p>
    <w:p w14:paraId="12000000">
      <w:pPr>
        <w:pStyle w:val="Style_3"/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Полномочия и ответственность вносятся в должностные инструкции ответственных, указанных в п 1.3.</w:t>
      </w:r>
    </w:p>
    <w:p w14:paraId="13000000">
      <w:pPr>
        <w:pStyle w:val="Style_4"/>
        <w:widowControl w:val="1"/>
        <w:numPr>
          <w:ilvl w:val="1"/>
          <w:numId w:val="1"/>
        </w:numPr>
        <w:spacing w:after="0" w:before="0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лицам, ответственным за обеспечение безопасности получателей социальных услуг при обращении лекарственных средств в учреждении социального обслуживания на разных этапах обращения лекарственных препаратов в учреждении, относятся:</w:t>
      </w:r>
    </w:p>
    <w:p w14:paraId="14000000">
      <w:pPr>
        <w:pStyle w:val="Style_3"/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врачи или иные уполномоченные лица для обеспечения повышения эффективности и безопасности лечения путем консультативного сопровождения лекарственной терапии, назначенной получателю социальных услуг в соответствии с установленными стандартами медицинской помощи;</w:t>
      </w:r>
    </w:p>
    <w:p w14:paraId="15000000">
      <w:pPr>
        <w:pStyle w:val="Style_3"/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главная медицинская сестра (при наличии должности в штатном расписании);</w:t>
      </w:r>
    </w:p>
    <w:p w14:paraId="16000000">
      <w:pPr>
        <w:pStyle w:val="Style_3"/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старшая медицинская сестра (при наличии должности в штатном расписании);</w:t>
      </w:r>
    </w:p>
    <w:p w14:paraId="17000000">
      <w:pPr>
        <w:pStyle w:val="Style_3"/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лица, участвующие в обращении лекарственных средств в Учреждении.</w:t>
      </w:r>
    </w:p>
    <w:p w14:paraId="18000000">
      <w:pPr>
        <w:pStyle w:val="Style_3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14"/>
        </w:rPr>
      </w:pPr>
    </w:p>
    <w:p w14:paraId="19000000">
      <w:pPr>
        <w:pStyle w:val="Style_3"/>
        <w:widowControl w:val="1"/>
        <w:numPr>
          <w:ilvl w:val="0"/>
          <w:numId w:val="1"/>
        </w:numPr>
        <w:spacing w:after="0" w:before="0"/>
        <w:ind w:firstLine="709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Основные направления обеспечения безопасности получателей социальных услуг при обращении лекарственных средств в учреждениях социального обслуживания</w:t>
      </w:r>
    </w:p>
    <w:p w14:paraId="1A000000">
      <w:pPr>
        <w:pStyle w:val="Style_3"/>
        <w:widowControl w:val="1"/>
        <w:spacing w:after="0" w:before="0"/>
        <w:ind w:firstLine="709" w:left="720" w:right="0"/>
        <w:rPr>
          <w:rFonts w:ascii="Times New Roman" w:hAnsi="Times New Roman"/>
          <w:b w:val="1"/>
          <w:sz w:val="12"/>
        </w:rPr>
      </w:pPr>
    </w:p>
    <w:p w14:paraId="1B000000">
      <w:pPr>
        <w:pStyle w:val="Style_3"/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Обеспечение безопасности получателей социальных услуг при обращении лекарственных средств осуществляется посредством:</w:t>
      </w:r>
    </w:p>
    <w:p w14:paraId="1C000000">
      <w:pPr>
        <w:pStyle w:val="Style_3"/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2.1.1. Обеспечения выполнения установленных требований при приобретении (закупке) лекарственных препаратов;</w:t>
      </w:r>
    </w:p>
    <w:p w14:paraId="1D000000">
      <w:pPr>
        <w:pStyle w:val="Style_3"/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2.1.2. Обеспечения выполнения установленных требований при хранении лекарственных препаратов в учреждениях социального обслуживания и структурных подразделениях;</w:t>
      </w:r>
    </w:p>
    <w:p w14:paraId="1E000000">
      <w:pPr>
        <w:pStyle w:val="Style_3"/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2.1.3. Обеспечения выполнения установленных требований при применении (назначении пользователю социальных услуг) лекарственных препаратов врачебным персоналом в соответствии с разработанными алгоритмами, СОПами;</w:t>
      </w:r>
    </w:p>
    <w:p w14:paraId="1F000000">
      <w:pPr>
        <w:pStyle w:val="Style_3"/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2.1.4. Обеспечения выполнения установленных требований при отпуске лекарственных препаратов  получателю социальных услуг;</w:t>
      </w:r>
    </w:p>
    <w:p w14:paraId="20000000">
      <w:pPr>
        <w:pStyle w:val="Style_3"/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2.1.5. Мониторинга безопасности лекарственных препаратов для медицинского применения, регистрации побочных действий, серьезных нежелательных реакций, непредвиденных нежелательных реакций при применении лекарственных препаратов для медицинского применения;</w:t>
      </w:r>
    </w:p>
    <w:p w14:paraId="21000000">
      <w:pPr>
        <w:pStyle w:val="Style_3"/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2.1.6. Обеспечения строгой отчетности, профессионального контроля за рациональным использованием, хранением, сроками годности лекарственных препаратов в структурных подразделениях, за деятельностью, связанной с оборотом наркотических и психотропных средств;</w:t>
      </w:r>
    </w:p>
    <w:p w14:paraId="22000000">
      <w:pPr>
        <w:pStyle w:val="Style_3"/>
        <w:widowControl w:val="1"/>
        <w:spacing w:after="0" w:before="0"/>
        <w:ind w:firstLine="709" w:left="0" w:right="0"/>
        <w:jc w:val="both"/>
      </w:pPr>
      <w:r>
        <w:rPr>
          <w:rFonts w:ascii="Times New Roman" w:hAnsi="Times New Roman"/>
          <w:sz w:val="28"/>
        </w:rPr>
        <w:t>2.1.7. Обеспечения строгого соблюдения правил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</w:t>
      </w:r>
      <w:r>
        <w:rPr>
          <w:rStyle w:val="Style_5_ch"/>
          <w:rFonts w:ascii="Times New Roman" w:hAnsi="Times New Roman"/>
          <w:sz w:val="28"/>
        </w:rPr>
        <w:footnoteReference w:id="1"/>
      </w:r>
      <w:r>
        <w:rPr>
          <w:rFonts w:ascii="Times New Roman" w:hAnsi="Times New Roman"/>
          <w:sz w:val="28"/>
        </w:rPr>
        <w:t>, подлежащих предметно-количественному учету, в специальных журналах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"_Приложение_1"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приложение 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).</w:t>
      </w:r>
    </w:p>
    <w:p w14:paraId="23000000">
      <w:pPr>
        <w:pStyle w:val="Style_3"/>
        <w:widowControl w:val="1"/>
        <w:spacing w:after="0" w:before="0"/>
        <w:ind w:firstLine="709" w:left="0" w:right="0"/>
        <w:jc w:val="both"/>
      </w:pPr>
      <w:r>
        <w:rPr>
          <w:rFonts w:ascii="Times New Roman" w:hAnsi="Times New Roman"/>
          <w:sz w:val="28"/>
        </w:rPr>
        <w:t>2.2. Гражданам, находящимся на социальном обслуживании в Учреждении, и получающим лекарственные средства, выдаются лекарства дежурным персоналом согласно указанной врачом дозировке с записью в листе назначений и в отдельном журнале ежедневного учета медикаментов. Примерная форма журнала регистрации приведена в приложении 2 к типовому положению.</w:t>
      </w:r>
    </w:p>
    <w:p w14:paraId="24000000">
      <w:pPr>
        <w:pStyle w:val="Style_3"/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Форма журнала утверждается приказом директора Учреждения.</w:t>
      </w:r>
    </w:p>
    <w:p w14:paraId="25000000">
      <w:pPr>
        <w:pStyle w:val="Style_3"/>
        <w:widowControl w:val="1"/>
        <w:spacing w:after="0" w:before="0"/>
        <w:ind w:firstLine="709" w:left="0" w:right="0"/>
        <w:jc w:val="both"/>
        <w:rPr>
          <w:rFonts w:ascii="Times New Roman" w:hAnsi="Times New Roman"/>
          <w:color w:val="FF0000"/>
          <w:sz w:val="14"/>
        </w:rPr>
      </w:pPr>
    </w:p>
    <w:p w14:paraId="26000000">
      <w:pPr>
        <w:pStyle w:val="Style_3"/>
        <w:widowControl w:val="1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3. Обеспечение выполнения установленных требований </w:t>
      </w:r>
    </w:p>
    <w:p w14:paraId="27000000">
      <w:pPr>
        <w:pStyle w:val="Style_3"/>
        <w:widowControl w:val="1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 приобретении (закупке) лекарственных препаратов</w:t>
      </w:r>
    </w:p>
    <w:p w14:paraId="28000000">
      <w:pPr>
        <w:pStyle w:val="Style_3"/>
        <w:widowControl w:val="1"/>
        <w:spacing w:after="0" w:before="0"/>
        <w:ind/>
        <w:jc w:val="center"/>
        <w:rPr>
          <w:rFonts w:ascii="Times New Roman" w:hAnsi="Times New Roman"/>
          <w:b w:val="1"/>
          <w:sz w:val="18"/>
        </w:rPr>
      </w:pPr>
    </w:p>
    <w:p w14:paraId="29000000">
      <w:pPr>
        <w:pStyle w:val="Style_3"/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За обеспечение выполнения установленных требований при приобретении (закупке) лекарственных препаратов несет ответственность лицо, ответственное за обеспечение безопасности получателей социальных услуг при обращении лекарственных средств в учреждении социального обслуживания (или иное уполномоченное лицо).</w:t>
      </w:r>
    </w:p>
    <w:p w14:paraId="2A000000">
      <w:pPr>
        <w:pStyle w:val="Style_3"/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Приобретение (закупка) лекарственных препаратов осуществляется в соответствии с действующим законодательством</w:t>
      </w:r>
      <w:r>
        <w:rPr>
          <w:rStyle w:val="Style_5_ch"/>
          <w:rFonts w:ascii="Times New Roman" w:hAnsi="Times New Roman"/>
          <w:sz w:val="28"/>
        </w:rPr>
        <w:footnoteReference w:id="2"/>
      </w:r>
      <w:r>
        <w:rPr>
          <w:rFonts w:ascii="Times New Roman" w:hAnsi="Times New Roman"/>
          <w:sz w:val="28"/>
        </w:rPr>
        <w:t xml:space="preserve"> Российской Федерации. </w:t>
      </w:r>
    </w:p>
    <w:p w14:paraId="2B000000">
      <w:pPr>
        <w:pStyle w:val="Style_3"/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Прием поступающих в учреждении социального обслуживания  лекарственных препаратов осуществляется лицом, уполномоченным принимать поступающие в учреждении лекарственные препараты. Данное лицо обеспечивает контроль за соответствием поступающих лекарственных препаратов требованиям, предусмотренным договором (-ами) поставки, а в случае выявления каких-либо несоответствий ставит об этом в известность лицо, ответственное за обеспечение безопасности получателей социальных услуг при обращении лекарственных средств в учреждении, либо непосредственно директора учреждения социального обслуживания.</w:t>
      </w:r>
    </w:p>
    <w:p w14:paraId="2C000000">
      <w:pPr>
        <w:pStyle w:val="Style_3"/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Движение лекарственных препаратов от приобретения до списания (утилизации), внесения информации в Федеральной информационной системе мониторинга движения лекарственных препаратов (ФГИС МДЛП) осуществляются ответственным медицинским работником, назначенным приказом руководителя  Учреждения.</w:t>
      </w:r>
    </w:p>
    <w:p w14:paraId="2D000000">
      <w:pPr>
        <w:pStyle w:val="Style_3"/>
        <w:widowControl w:val="1"/>
        <w:spacing w:after="0" w:before="0"/>
        <w:ind w:firstLine="709" w:left="0" w:right="0"/>
        <w:jc w:val="both"/>
        <w:rPr>
          <w:rFonts w:ascii="Times New Roman" w:hAnsi="Times New Roman"/>
          <w:b w:val="1"/>
          <w:sz w:val="16"/>
        </w:rPr>
      </w:pPr>
    </w:p>
    <w:p w14:paraId="2E000000">
      <w:pPr>
        <w:pStyle w:val="Style_3"/>
        <w:widowControl w:val="1"/>
        <w:spacing w:after="0" w:before="0"/>
        <w:ind w:firstLine="709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Обеспечение выполнения установленных требований при хранении лекарственных препаратов</w:t>
      </w:r>
    </w:p>
    <w:p w14:paraId="2F000000">
      <w:pPr>
        <w:pStyle w:val="Style_3"/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14"/>
        </w:rPr>
      </w:pPr>
    </w:p>
    <w:p w14:paraId="30000000">
      <w:pPr>
        <w:pStyle w:val="Style_3"/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В помещениях для хранения лекарственных средств должны поддерживаться определенные температура и влажность воздуха, позволяющие обеспечить хранение лекарственных средств в соответствии с указанными на первичной и вторичной (потребительской) упаковке требованиями производителей лекарственных средств.</w:t>
      </w:r>
    </w:p>
    <w:p w14:paraId="31000000">
      <w:pPr>
        <w:pStyle w:val="Style_3"/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Проверка соответствия их состояния установленным требованиям проводится не реже одного раза в сутки на основании показателей гигрометров и термометров, ее результаты отражаются в специальных журналах учета.</w:t>
      </w:r>
    </w:p>
    <w:p w14:paraId="32000000">
      <w:pPr>
        <w:pStyle w:val="Style_3"/>
        <w:widowControl w:val="1"/>
        <w:spacing w:after="0" w:before="0"/>
        <w:ind w:firstLine="709" w:left="0" w:right="0"/>
        <w:jc w:val="both"/>
      </w:pPr>
      <w:r>
        <w:rPr>
          <w:rFonts w:ascii="Times New Roman" w:hAnsi="Times New Roman"/>
          <w:sz w:val="28"/>
        </w:rPr>
        <w:t>4.3. Хранение лекарственных средств в отделениях (кабинетах) должно быть организовано в запирающихся шкафах, при этом условия хранения лекарственных средств приводятся на упаковке лекарственного препарата.</w:t>
      </w:r>
    </w:p>
    <w:p w14:paraId="33000000">
      <w:pPr>
        <w:pStyle w:val="Style_3"/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Хранение отдельных групп лекарственных средств в зависимости от физических и физико-химических свойств, воздействия на них различных факторов внешней среды организуется в соответствии с требованиями нормативной документации</w:t>
      </w:r>
      <w:r>
        <w:rPr>
          <w:rStyle w:val="Style_5_ch"/>
          <w:rFonts w:ascii="Times New Roman" w:hAnsi="Times New Roman"/>
          <w:sz w:val="28"/>
        </w:rPr>
        <w:footnoteReference w:id="3"/>
      </w:r>
      <w:r>
        <w:rPr>
          <w:rFonts w:ascii="Times New Roman" w:hAnsi="Times New Roman"/>
          <w:sz w:val="28"/>
        </w:rPr>
        <w:t>.</w:t>
      </w:r>
    </w:p>
    <w:p w14:paraId="34000000">
      <w:pPr>
        <w:pStyle w:val="Style_3"/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Деятельность учреждения социального обслуживания  по хранению лекарственных средств должна полностью соответствовать Правилам хранения лекарственных средств, утвержденным федеральным органом исполнительной власти в сфере здравоохранения. Ответственность за соблюдение указанных Правил возложена на лиц, ответственных за безопасность получателя социальных услуг при обращении лекарственных средств в Учреждении, в пределах их полномочий.</w:t>
      </w:r>
    </w:p>
    <w:p w14:paraId="35000000">
      <w:pPr>
        <w:pStyle w:val="Style_3"/>
        <w:widowControl w:val="1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14"/>
        </w:rPr>
      </w:pPr>
    </w:p>
    <w:p w14:paraId="36000000">
      <w:pPr>
        <w:pStyle w:val="Style_3"/>
        <w:widowControl w:val="1"/>
        <w:spacing w:after="0" w:before="0"/>
        <w:ind w:firstLine="709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Обеспечение установленных требований при применении (назначении получателю социальных услуг) лекарственных препаратов. Мониторинг безопасности лекарственных препаратов для медицинского применения</w:t>
      </w:r>
    </w:p>
    <w:p w14:paraId="37000000">
      <w:pPr>
        <w:pStyle w:val="Style_3"/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За обеспечение эффективного и безопасного оказания социально-медицинских услуг получателям социальных услуг путем консультирования по социально-медицинским вопросам в части лекарственной терапии, назначенной получателю социальных услуг в соответствии с установленными стандартами медицинской помощи, несет ответственность соответствующее уполномоченное лицо: врач или иное уполномоченное лицо из числа медицинского персонала (им может выступать лицо, ответственное за обеспечение безопасности получателя социальных услуг при обращении лекарственных средств в Учреждении, далее в настоящем разделе – уполномоченное лицо). </w:t>
      </w:r>
    </w:p>
    <w:p w14:paraId="38000000">
      <w:pPr>
        <w:pStyle w:val="Style_3"/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Основными функциями уполномоченного лица являются консультирование по социально-медицинским вопросам в части лекарственной терапии, внедрение стандартов медицинской помощи в части лекарственной терапии, анализ рациональности объемов потребления лекарственных препаратов в соответствии с профилем Учреждения, согласование закупаемого ассортимента лекарственных препаратов по номенклатуре и количеству в соответствии с утвержденными стандартами медицинской помощи и формулярным перечнем лекарственных препаратов, анализ ошибок медицинского персонала при применении (назначении) лекарственных препаратов и выработка мер по их предупреждению.</w:t>
      </w:r>
    </w:p>
    <w:p w14:paraId="39000000">
      <w:pPr>
        <w:pStyle w:val="Style_3"/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Уполномоченное лицо либо лицо, ответственное за обеспечение безопасности получателей социальных услуг при обращении лекарственных средств (если они не совпадают в одном лице, далее в настоящем разделе – ответственный за мониторинг), осуществляет мониторинг безопасности лекарственных препаратов для медицинского применения.</w:t>
      </w:r>
    </w:p>
    <w:p w14:paraId="3A000000">
      <w:pPr>
        <w:pStyle w:val="Style_3"/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Мониторинг безопасности лекарственных препаратов для медицинского применения включает в себя сбор, обработку, регистрацию и анализ информации о побочных действиях, серьезных и непредвиденных нежелательных реакциях.</w:t>
      </w:r>
    </w:p>
    <w:p w14:paraId="3B000000">
      <w:pPr>
        <w:pStyle w:val="Style_3"/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 В случае наступления серьезных нежелательных реакций при применении лекарственного препарата для медицинского применения с летальным исходом или угрозой жизни получателю социальных услуг Учреждение обязано в срок не более 3 рабочих дней сообщать в Росздравнадзор о данном инциденте.</w:t>
      </w:r>
    </w:p>
    <w:p w14:paraId="3C000000">
      <w:pPr>
        <w:pStyle w:val="Style_3"/>
        <w:widowControl w:val="1"/>
        <w:spacing w:after="0" w:before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5.6. Уполномоченное лицо при выявлении случаев индивидуальной непереносимости лекарственных средств, явившихся основанием для выписки лекарственных препаратов по торговому наименованию в рамках программ льготного лекарственного обеспечения, в срок, не превышающий 5 рабочих дней с даты выписки соответствующего лекарственного препарата по торговому наименованию, направляет в Росздравнадзор соответствующее «Извещение о нежелательной реакции или отсутствии терапевтического эффекта лекарственного препарата» </w:t>
      </w:r>
      <w:r>
        <w:rPr>
          <w:rFonts w:ascii="Times New Roman" w:hAnsi="Times New Roman"/>
          <w:sz w:val="28"/>
        </w:rPr>
        <w:t xml:space="preserve">по форме, приведенной в </w:t>
      </w:r>
      <w:r>
        <w:rPr>
          <w:rFonts w:ascii="Times New Roman" w:hAnsi="Times New Roman"/>
          <w:sz w:val="28"/>
        </w:rPr>
        <w:t xml:space="preserve">приложении № 1 к Порядку осуществления фармаконадзора, утвержденному приказом </w:t>
      </w:r>
      <w:r>
        <w:rPr>
          <w:rFonts w:ascii="Times New Roman" w:hAnsi="Times New Roman"/>
          <w:sz w:val="28"/>
          <w:highlight w:val="white"/>
        </w:rPr>
        <w:t>Федеральной службы по надзору в сфере здравоохранения от 17.06.2024 № 3518 .</w:t>
      </w:r>
    </w:p>
    <w:p w14:paraId="3D000000">
      <w:pPr>
        <w:pStyle w:val="Style_3"/>
        <w:widowControl w:val="1"/>
        <w:spacing w:after="0" w:before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характер сведений не соответствует содержанию полей указанной формы допускается их представление в Росздравнадзор в произвольной форме. </w:t>
      </w:r>
    </w:p>
    <w:p w14:paraId="3E000000">
      <w:pPr>
        <w:pStyle w:val="Style_3"/>
        <w:widowControl w:val="1"/>
        <w:spacing w:after="0" w:before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5.8. Копии сообщений, направленных в Росздравнадзор учреждением социального обслуживания в соответствии с пунктами 5.5, 5.6 настоящего Положения, сохраняются в медицинс</w:t>
      </w:r>
      <w:bookmarkStart w:id="1" w:name="_GoBack"/>
      <w:bookmarkEnd w:id="1"/>
      <w:r>
        <w:rPr>
          <w:rFonts w:ascii="Times New Roman" w:hAnsi="Times New Roman"/>
          <w:sz w:val="28"/>
        </w:rPr>
        <w:t>кой документации получателя социальных услуг.</w:t>
      </w:r>
    </w:p>
    <w:p w14:paraId="3F000000">
      <w:pPr>
        <w:pStyle w:val="Style_3"/>
        <w:widowControl w:val="1"/>
        <w:spacing w:after="0" w:before="0"/>
        <w:ind w:firstLine="709" w:left="0" w:right="0"/>
        <w:jc w:val="center"/>
        <w:rPr>
          <w:rFonts w:ascii="Times New Roman" w:hAnsi="Times New Roman"/>
          <w:b w:val="1"/>
          <w:sz w:val="12"/>
        </w:rPr>
      </w:pPr>
    </w:p>
    <w:p w14:paraId="40000000">
      <w:pPr>
        <w:pStyle w:val="Style_3"/>
        <w:widowControl w:val="1"/>
        <w:spacing w:after="0" w:before="0"/>
        <w:ind w:firstLine="709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 Обеспечение выполнения установленных требований при отпуске лекарственных средств</w:t>
      </w:r>
    </w:p>
    <w:p w14:paraId="41000000">
      <w:pPr>
        <w:pStyle w:val="Style_3"/>
        <w:widowControl w:val="1"/>
        <w:spacing w:after="0" w:before="0"/>
        <w:ind w:firstLine="709" w:left="0" w:right="0"/>
        <w:jc w:val="center"/>
        <w:rPr>
          <w:rFonts w:ascii="Times New Roman" w:hAnsi="Times New Roman"/>
          <w:b w:val="1"/>
          <w:sz w:val="14"/>
        </w:rPr>
      </w:pPr>
    </w:p>
    <w:p w14:paraId="42000000">
      <w:pPr>
        <w:pStyle w:val="Style_3"/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 Ответственным за организацию работы по отпуску лекарственных препаратов получателю социальных услуг  является врач учреждения социального обслуживания  или иное уполномоченное лицо для обеспечения повышения эффективности и безопасности лечения путем консультативного сопровождения социально-медицинских услуг в части лекарственной терапии, назначенной получателю социальных услуг в соответствии с установленными стандартами медицинской помощи;</w:t>
      </w:r>
    </w:p>
    <w:p w14:paraId="43000000">
      <w:pPr>
        <w:pStyle w:val="Style_3"/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главная медицинская сестра (при наличии должности в штатном расписании);</w:t>
      </w:r>
    </w:p>
    <w:p w14:paraId="44000000">
      <w:pPr>
        <w:pStyle w:val="Style_3"/>
        <w:widowControl w:val="1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старшие медицинские сестры (при наличии должности в штатном расписании);</w:t>
      </w:r>
    </w:p>
    <w:p w14:paraId="45000000">
      <w:pPr>
        <w:pStyle w:val="Style_3"/>
        <w:widowControl w:val="1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иные лица, участвующие в обращении лекарственных средств в учреждении социального обслуживания.</w:t>
      </w:r>
    </w:p>
    <w:p w14:paraId="46000000">
      <w:pPr>
        <w:pStyle w:val="Style_3"/>
        <w:widowControl w:val="1"/>
        <w:spacing w:after="0" w:before="0" w:line="240" w:lineRule="auto"/>
        <w:ind w:firstLine="709" w:left="0" w:right="0"/>
        <w:rPr>
          <w:rFonts w:ascii="Times New Roman" w:hAnsi="Times New Roman"/>
          <w:sz w:val="28"/>
        </w:rPr>
      </w:pPr>
    </w:p>
    <w:p w14:paraId="47000000">
      <w:pPr>
        <w:pStyle w:val="Style_3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8000000">
      <w:pPr>
        <w:sectPr>
          <w:type w:val="nextPage"/>
          <w:pgSz w:h="16838" w:orient="portrait" w:w="11906"/>
          <w:pgMar w:bottom="851" w:footer="0" w:gutter="0" w:header="0" w:left="1418" w:right="850" w:top="708"/>
          <w:pgNumType w:fmt="decimal"/>
        </w:sectPr>
      </w:pPr>
    </w:p>
    <w:p w14:paraId="49000000">
      <w:pPr>
        <w:pStyle w:val="Style_6"/>
      </w:pPr>
      <w:bookmarkStart w:id="2" w:name="_Приложение_1"/>
      <w:bookmarkEnd w:id="2"/>
      <w:r>
        <w:t>Приложение 1</w:t>
      </w:r>
    </w:p>
    <w:tbl>
      <w:tblPr>
        <w:tblStyle w:val="Style_7"/>
        <w:tblpPr w:bottomFromText="0" w:horzAnchor="margin" w:leftFromText="180" w:rightFromText="180" w:tblpX="0" w:tblpY="68" w:topFromText="0" w:vertAnchor="text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187"/>
        <w:gridCol w:w="6802"/>
      </w:tblGrid>
      <w:tr>
        <w:tc>
          <w:tcPr>
            <w:tcW w:type="dxa" w:w="8187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8187"/>
            <w:tcBorders>
              <w:left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8187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8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0"/>
              </w:rPr>
              <w:t>(наименование организации, имеющей лицензию на медицинскую деятельность)</w:t>
            </w:r>
          </w:p>
        </w:tc>
        <w:tc>
          <w:tcPr>
            <w:tcW w:type="dxa" w:w="68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50000000">
      <w:pPr>
        <w:pStyle w:val="Style_8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Журнал</w:t>
      </w:r>
      <w:r>
        <w:rPr>
          <w:rStyle w:val="Style_5_ch"/>
          <w:rFonts w:ascii="Times New Roman" w:hAnsi="Times New Roman"/>
          <w:sz w:val="28"/>
        </w:rPr>
        <w:footnoteReference w:id="4"/>
      </w:r>
    </w:p>
    <w:p w14:paraId="51000000">
      <w:pPr>
        <w:pStyle w:val="Style_8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учета операций, связанных с обращением лекарственных средств</w:t>
      </w:r>
    </w:p>
    <w:p w14:paraId="52000000">
      <w:pPr>
        <w:pStyle w:val="Style_8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медицинского применения</w:t>
      </w:r>
    </w:p>
    <w:p w14:paraId="53000000">
      <w:pPr>
        <w:pStyle w:val="Style_8"/>
        <w:widowControl w:val="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</w:t>
      </w:r>
    </w:p>
    <w:p w14:paraId="54000000">
      <w:pPr>
        <w:pStyle w:val="Style_8"/>
        <w:widowControl w:val="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лекарственного средства для медицинского применения)</w:t>
      </w:r>
    </w:p>
    <w:p w14:paraId="55000000">
      <w:pPr>
        <w:pStyle w:val="Style_8"/>
        <w:widowControl w:val="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</w:t>
      </w:r>
    </w:p>
    <w:p w14:paraId="56000000">
      <w:pPr>
        <w:pStyle w:val="Style_8"/>
        <w:widowControl w:val="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(дозировка, лекарственная форма, единица измерения)</w:t>
      </w:r>
    </w:p>
    <w:p w14:paraId="57000000">
      <w:pPr>
        <w:pStyle w:val="Style_3"/>
        <w:widowControl w:val="1"/>
        <w:spacing w:after="0" w:before="0"/>
        <w:ind w:firstLine="567" w:left="0" w:right="0"/>
        <w:jc w:val="both"/>
        <w:rPr>
          <w:rFonts w:ascii="Times New Roman" w:hAnsi="Times New Roman"/>
          <w:sz w:val="10"/>
        </w:rPr>
      </w:pPr>
    </w:p>
    <w:tbl>
      <w:tblPr>
        <w:tblStyle w:val="Style_7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01"/>
        <w:gridCol w:w="849"/>
        <w:gridCol w:w="998"/>
        <w:gridCol w:w="1119"/>
        <w:gridCol w:w="1217"/>
        <w:gridCol w:w="1028"/>
        <w:gridCol w:w="910"/>
        <w:gridCol w:w="1532"/>
        <w:gridCol w:w="1078"/>
        <w:gridCol w:w="908"/>
        <w:gridCol w:w="992"/>
        <w:gridCol w:w="1417"/>
        <w:gridCol w:w="1636"/>
      </w:tblGrid>
      <w:tr>
        <w:tc>
          <w:tcPr>
            <w:tcW w:type="dxa" w:w="110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Месяц</w:t>
            </w:r>
          </w:p>
        </w:tc>
        <w:tc>
          <w:tcPr>
            <w:tcW w:type="dxa" w:w="4183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ПРИХОД</w:t>
            </w:r>
          </w:p>
        </w:tc>
        <w:tc>
          <w:tcPr>
            <w:tcW w:type="dxa" w:w="1028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Всего за месяц по приходу с остатком</w:t>
            </w:r>
          </w:p>
        </w:tc>
        <w:tc>
          <w:tcPr>
            <w:tcW w:type="dxa" w:w="3520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РАСХОД</w:t>
            </w:r>
          </w:p>
        </w:tc>
        <w:tc>
          <w:tcPr>
            <w:tcW w:type="dxa" w:w="908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Всего расход за месяц</w:t>
            </w:r>
          </w:p>
        </w:tc>
        <w:tc>
          <w:tcPr>
            <w:tcW w:type="dxa" w:w="992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Остаток по журналу учета на конец месяца</w:t>
            </w:r>
          </w:p>
        </w:tc>
        <w:tc>
          <w:tcPr>
            <w:tcW w:type="dxa" w:w="141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Фактический остаток на конец месяца</w:t>
            </w:r>
          </w:p>
        </w:tc>
        <w:tc>
          <w:tcPr>
            <w:tcW w:type="dxa" w:w="1636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Подпись уполномоченного лица</w:t>
            </w:r>
          </w:p>
        </w:tc>
      </w:tr>
      <w:tr>
        <w:tc>
          <w:tcPr>
            <w:tcW w:type="dxa" w:w="110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849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pStyle w:val="Style_3"/>
              <w:widowControl w:val="0"/>
              <w:spacing w:after="0" w:before="0" w:line="240" w:lineRule="auto"/>
              <w:ind w:firstLine="108" w:left="-108" w:right="-10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Остаток на 1-е число месяца</w:t>
            </w:r>
          </w:p>
        </w:tc>
        <w:tc>
          <w:tcPr>
            <w:tcW w:type="dxa" w:w="99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От кого получено</w:t>
            </w:r>
          </w:p>
        </w:tc>
        <w:tc>
          <w:tcPr>
            <w:tcW w:type="dxa" w:w="1119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N и дата документа</w:t>
            </w:r>
          </w:p>
        </w:tc>
        <w:tc>
          <w:tcPr>
            <w:tcW w:type="dxa" w:w="121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Количество</w:t>
            </w:r>
          </w:p>
        </w:tc>
        <w:tc>
          <w:tcPr>
            <w:tcW w:type="dxa" w:w="1028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1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Дата выдачи</w:t>
            </w:r>
          </w:p>
        </w:tc>
        <w:tc>
          <w:tcPr>
            <w:tcW w:type="dxa" w:w="153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pStyle w:val="Style_3"/>
              <w:widowControl w:val="0"/>
              <w:spacing w:after="0" w:before="0" w:line="240" w:lineRule="auto"/>
              <w:ind w:hanging="22" w:left="-112" w:right="-2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 xml:space="preserve">№ </w:t>
            </w:r>
            <w:r>
              <w:rPr>
                <w:rFonts w:ascii="Times New Roman" w:hAnsi="Times New Roman"/>
                <w:spacing w:val="0"/>
                <w:sz w:val="20"/>
              </w:rPr>
              <w:t xml:space="preserve">медицинского документа (Ф.И.О. гражданина </w:t>
            </w:r>
            <w:r>
              <w:rPr>
                <w:rFonts w:ascii="Times New Roman" w:hAnsi="Times New Roman"/>
                <w:color w:val="0000FF"/>
                <w:spacing w:val="0"/>
                <w:sz w:val="20"/>
              </w:rPr>
              <w:t>&lt;*&gt;)</w:t>
            </w:r>
          </w:p>
        </w:tc>
        <w:tc>
          <w:tcPr>
            <w:tcW w:type="dxa" w:w="107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Количество</w:t>
            </w:r>
          </w:p>
        </w:tc>
        <w:tc>
          <w:tcPr>
            <w:tcW w:type="dxa" w:w="908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92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36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1101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0"/>
                <w:sz w:val="16"/>
              </w:rPr>
              <w:t>1</w:t>
            </w:r>
          </w:p>
        </w:tc>
        <w:tc>
          <w:tcPr>
            <w:tcW w:type="dxa" w:w="849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0"/>
                <w:sz w:val="16"/>
              </w:rPr>
              <w:t>2</w:t>
            </w:r>
          </w:p>
        </w:tc>
        <w:tc>
          <w:tcPr>
            <w:tcW w:type="dxa" w:w="998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0"/>
                <w:sz w:val="16"/>
              </w:rPr>
              <w:t>3</w:t>
            </w:r>
          </w:p>
        </w:tc>
        <w:tc>
          <w:tcPr>
            <w:tcW w:type="dxa" w:w="1119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0"/>
                <w:sz w:val="16"/>
              </w:rPr>
              <w:t>4</w:t>
            </w:r>
          </w:p>
        </w:tc>
        <w:tc>
          <w:tcPr>
            <w:tcW w:type="dxa" w:w="1217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0"/>
                <w:sz w:val="16"/>
              </w:rPr>
              <w:t>5</w:t>
            </w:r>
          </w:p>
        </w:tc>
        <w:tc>
          <w:tcPr>
            <w:tcW w:type="dxa" w:w="1028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0"/>
                <w:sz w:val="16"/>
              </w:rPr>
              <w:t>6</w:t>
            </w:r>
          </w:p>
        </w:tc>
        <w:tc>
          <w:tcPr>
            <w:tcW w:type="dxa" w:w="910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0"/>
                <w:sz w:val="16"/>
              </w:rPr>
              <w:t>7</w:t>
            </w:r>
          </w:p>
        </w:tc>
        <w:tc>
          <w:tcPr>
            <w:tcW w:type="dxa" w:w="1532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0"/>
                <w:sz w:val="16"/>
              </w:rPr>
              <w:t>8</w:t>
            </w:r>
          </w:p>
        </w:tc>
        <w:tc>
          <w:tcPr>
            <w:tcW w:type="dxa" w:w="1078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0"/>
                <w:sz w:val="16"/>
              </w:rPr>
              <w:t>9</w:t>
            </w:r>
          </w:p>
        </w:tc>
        <w:tc>
          <w:tcPr>
            <w:tcW w:type="dxa" w:w="908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0"/>
                <w:sz w:val="16"/>
              </w:rPr>
              <w:t>10</w:t>
            </w: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0"/>
                <w:sz w:val="16"/>
              </w:rPr>
              <w:t>11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0"/>
                <w:sz w:val="16"/>
              </w:rPr>
              <w:t>12</w:t>
            </w:r>
          </w:p>
        </w:tc>
        <w:tc>
          <w:tcPr>
            <w:tcW w:type="dxa" w:w="1636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0"/>
                <w:sz w:val="16"/>
              </w:rPr>
              <w:t>13</w:t>
            </w:r>
          </w:p>
        </w:tc>
      </w:tr>
      <w:tr>
        <w:tc>
          <w:tcPr>
            <w:tcW w:type="dxa" w:w="11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Январь</w:t>
            </w:r>
          </w:p>
        </w:tc>
        <w:tc>
          <w:tcPr>
            <w:tcW w:type="dxa" w:w="849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19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1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2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1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3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7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0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3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1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Февраль</w:t>
            </w:r>
          </w:p>
        </w:tc>
        <w:tc>
          <w:tcPr>
            <w:tcW w:type="dxa" w:w="849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19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1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2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1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3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7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0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3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1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pStyle w:val="Style_3"/>
              <w:widowControl w:val="0"/>
              <w:spacing w:after="0" w:before="0" w:line="240" w:lineRule="auto"/>
              <w:ind w:hanging="142" w:left="0" w:right="-27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Март и т.д.</w:t>
            </w:r>
          </w:p>
        </w:tc>
        <w:tc>
          <w:tcPr>
            <w:tcW w:type="dxa" w:w="849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19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1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2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1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3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7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0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63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14:paraId="9B000000">
      <w:pPr>
        <w:pStyle w:val="Style_3"/>
        <w:widowControl w:val="1"/>
        <w:spacing w:after="0" w:before="0"/>
        <w:ind w:firstLine="567" w:left="0" w:right="0"/>
        <w:jc w:val="both"/>
        <w:rPr>
          <w:rFonts w:ascii="Times New Roman" w:hAnsi="Times New Roman"/>
          <w:sz w:val="10"/>
        </w:rPr>
      </w:pPr>
    </w:p>
    <w:p w14:paraId="9C000000">
      <w:pPr>
        <w:pStyle w:val="Style_3"/>
        <w:widowControl w:val="1"/>
        <w:spacing w:after="0" w:before="0"/>
        <w:ind w:firstLine="567" w:left="0" w:right="0"/>
        <w:jc w:val="both"/>
        <w:rPr>
          <w:rFonts w:ascii="Times New Roman" w:hAnsi="Times New Roman"/>
          <w:sz w:val="10"/>
        </w:rPr>
      </w:pPr>
    </w:p>
    <w:p w14:paraId="9D000000">
      <w:pPr>
        <w:pStyle w:val="Style_9"/>
        <w:widowControl w:val="1"/>
        <w:spacing w:after="0" w:before="200"/>
        <w:ind w:firstLine="540" w:left="0" w:right="0"/>
        <w:jc w:val="both"/>
        <w:rPr>
          <w:sz w:val="18"/>
        </w:rPr>
      </w:pPr>
      <w:r>
        <w:rPr>
          <w:sz w:val="24"/>
        </w:rPr>
        <w:t xml:space="preserve">&lt;*&gt; </w:t>
      </w:r>
      <w:r>
        <w:rPr>
          <w:sz w:val="18"/>
        </w:rPr>
        <w:t>Указывается в случае индивидуального назначения и выписывания лекарственного средства конкретному гражданину</w:t>
      </w:r>
    </w:p>
    <w:p w14:paraId="9E000000">
      <w:pPr>
        <w:pStyle w:val="Style_6"/>
      </w:pPr>
    </w:p>
    <w:p w14:paraId="9F000000">
      <w:pPr>
        <w:pStyle w:val="Style_3"/>
      </w:pPr>
    </w:p>
    <w:p w14:paraId="A0000000">
      <w:pPr>
        <w:pStyle w:val="Style_6"/>
      </w:pPr>
    </w:p>
    <w:p w14:paraId="A1000000">
      <w:pPr>
        <w:pStyle w:val="Style_6"/>
      </w:pPr>
    </w:p>
    <w:p w14:paraId="A2000000">
      <w:pPr>
        <w:pStyle w:val="Style_6"/>
      </w:pPr>
    </w:p>
    <w:p w14:paraId="A3000000">
      <w:pPr>
        <w:pStyle w:val="Style_6"/>
      </w:pPr>
    </w:p>
    <w:p w14:paraId="A4000000">
      <w:pPr>
        <w:pStyle w:val="Style_6"/>
      </w:pPr>
    </w:p>
    <w:p w14:paraId="A5000000">
      <w:pPr>
        <w:pStyle w:val="Style_6"/>
      </w:pPr>
      <w:r>
        <w:t>Приложение 2</w:t>
      </w:r>
    </w:p>
    <w:p w14:paraId="A6000000">
      <w:pPr>
        <w:pStyle w:val="Style_3"/>
        <w:widowControl w:val="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A7000000">
      <w:pPr>
        <w:pStyle w:val="Style_3"/>
        <w:widowControl w:val="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Примерная форма журнала</w:t>
      </w:r>
      <w:r>
        <w:rPr>
          <w:rStyle w:val="Style_5_ch"/>
          <w:rFonts w:ascii="Times New Roman" w:hAnsi="Times New Roman"/>
          <w:sz w:val="28"/>
        </w:rPr>
        <w:footnoteReference w:id="5"/>
      </w:r>
      <w:r>
        <w:rPr>
          <w:rFonts w:ascii="Times New Roman" w:hAnsi="Times New Roman"/>
          <w:sz w:val="28"/>
        </w:rPr>
        <w:t xml:space="preserve"> по получению от граждан, проживающих в организациях</w:t>
      </w:r>
    </w:p>
    <w:p w14:paraId="A8000000">
      <w:pPr>
        <w:pStyle w:val="Style_3"/>
        <w:widowControl w:val="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социального обслуживания, и выдаче ЛП для медицинского использования</w:t>
      </w:r>
    </w:p>
    <w:p w14:paraId="A9000000">
      <w:pPr>
        <w:pStyle w:val="Style_3"/>
        <w:widowControl w:val="1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7"/>
        <w:tblW w:type="auto" w:w="0"/>
        <w:jc w:val="center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4"/>
        <w:gridCol w:w="1446"/>
        <w:gridCol w:w="1302"/>
        <w:gridCol w:w="848"/>
        <w:gridCol w:w="804"/>
        <w:gridCol w:w="1027"/>
        <w:gridCol w:w="1235"/>
        <w:gridCol w:w="678"/>
        <w:gridCol w:w="1315"/>
        <w:gridCol w:w="1301"/>
        <w:gridCol w:w="849"/>
        <w:gridCol w:w="677"/>
        <w:gridCol w:w="1008"/>
        <w:gridCol w:w="1260"/>
        <w:gridCol w:w="1276"/>
      </w:tblGrid>
      <w:tr>
        <w:tc>
          <w:tcPr>
            <w:tcW w:type="dxa" w:w="7366"/>
            <w:gridSpan w:val="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pacing w:val="0"/>
                <w:sz w:val="20"/>
                <w:highlight w:val="white"/>
              </w:rPr>
              <w:t>ПОЛУЧЕНИЕ НА ХРАНЕНИЕ</w:t>
            </w:r>
          </w:p>
        </w:tc>
        <w:tc>
          <w:tcPr>
            <w:tcW w:type="dxa" w:w="7088"/>
            <w:gridSpan w:val="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pacing w:val="0"/>
                <w:sz w:val="20"/>
                <w:highlight w:val="white"/>
              </w:rPr>
              <w:t>ВЫДАЧА</w:t>
            </w:r>
          </w:p>
        </w:tc>
        <w:tc>
          <w:tcPr>
            <w:tcW w:type="dxa" w:w="1276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sz w:val="18"/>
              </w:rPr>
              <w:t>Остаток</w:t>
            </w:r>
          </w:p>
          <w:p w14:paraId="AD000000">
            <w:pPr>
              <w:pStyle w:val="Style_3"/>
              <w:widowControl w:val="0"/>
              <w:spacing w:after="0" w:before="0" w:line="240" w:lineRule="auto"/>
              <w:ind w:firstLine="142" w:left="-250" w:right="-10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sz w:val="18"/>
              </w:rPr>
              <w:t>лекарственного</w:t>
            </w:r>
          </w:p>
          <w:p w14:paraId="A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sz w:val="18"/>
              </w:rPr>
              <w:t>препарата,</w:t>
            </w:r>
          </w:p>
          <w:p w14:paraId="A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sz w:val="18"/>
              </w:rPr>
              <w:t>ед.</w:t>
            </w:r>
          </w:p>
          <w:p w14:paraId="B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072"/>
        </w:trPr>
        <w:tc>
          <w:tcPr>
            <w:tcW w:type="dxa" w:w="70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sz w:val="18"/>
                <w:highlight w:val="white"/>
              </w:rPr>
              <w:t>Дата</w:t>
            </w:r>
          </w:p>
        </w:tc>
        <w:tc>
          <w:tcPr>
            <w:tcW w:type="dxa" w:w="144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sz w:val="18"/>
              </w:rPr>
              <w:t>ФИО</w:t>
            </w:r>
          </w:p>
          <w:p w14:paraId="B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sz w:val="18"/>
              </w:rPr>
              <w:t>проживающего в организации социального обслуживания</w:t>
            </w:r>
          </w:p>
        </w:tc>
        <w:tc>
          <w:tcPr>
            <w:tcW w:type="dxa" w:w="130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pStyle w:val="Style_3"/>
              <w:widowControl w:val="0"/>
              <w:spacing w:after="0" w:before="0" w:line="240" w:lineRule="auto"/>
              <w:ind w:firstLine="0" w:left="0" w:right="-5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sz w:val="18"/>
              </w:rPr>
              <w:t>Торговое наименование лекарственного препарата (серия, №)</w:t>
            </w:r>
          </w:p>
        </w:tc>
        <w:tc>
          <w:tcPr>
            <w:tcW w:type="dxa" w:w="84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pStyle w:val="Style_3"/>
              <w:widowControl w:val="0"/>
              <w:spacing w:after="0" w:before="0" w:line="240" w:lineRule="auto"/>
              <w:ind w:firstLine="0" w:left="-164" w:right="-19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sz w:val="18"/>
              </w:rPr>
              <w:t>Срок годности</w:t>
            </w:r>
          </w:p>
        </w:tc>
        <w:tc>
          <w:tcPr>
            <w:tcW w:type="dxa" w:w="80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sz w:val="18"/>
              </w:rPr>
              <w:t>Кол-во ед.</w:t>
            </w:r>
          </w:p>
        </w:tc>
        <w:tc>
          <w:tcPr>
            <w:tcW w:type="dxa" w:w="102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pStyle w:val="Style_3"/>
              <w:widowControl w:val="0"/>
              <w:spacing w:after="0" w:before="0" w:line="240" w:lineRule="auto"/>
              <w:ind w:firstLine="0" w:left="0" w:right="-6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sz w:val="18"/>
              </w:rPr>
              <w:t>ФИО ответственного лица</w:t>
            </w:r>
          </w:p>
        </w:tc>
        <w:tc>
          <w:tcPr>
            <w:tcW w:type="dxa" w:w="1235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pStyle w:val="Style_3"/>
              <w:widowControl w:val="0"/>
              <w:spacing w:after="0" w:before="0" w:line="240" w:lineRule="auto"/>
              <w:ind w:firstLine="130" w:left="-130" w:right="-12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sz w:val="18"/>
              </w:rPr>
              <w:t>Подпись ответственного лица</w:t>
            </w:r>
          </w:p>
        </w:tc>
        <w:tc>
          <w:tcPr>
            <w:tcW w:type="dxa" w:w="67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sz w:val="18"/>
                <w:highlight w:val="white"/>
              </w:rPr>
              <w:t>Дата, время</w:t>
            </w:r>
          </w:p>
        </w:tc>
        <w:tc>
          <w:tcPr>
            <w:tcW w:type="dxa" w:w="1315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sz w:val="18"/>
              </w:rPr>
              <w:t>ФИО</w:t>
            </w:r>
          </w:p>
          <w:p w14:paraId="BB000000">
            <w:pPr>
              <w:pStyle w:val="Style_3"/>
              <w:widowControl w:val="0"/>
              <w:spacing w:after="0" w:before="0" w:line="240" w:lineRule="auto"/>
              <w:ind w:firstLine="0" w:left="-60" w:right="-11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sz w:val="18"/>
              </w:rPr>
              <w:t>проживающего в организации социального обслуживания</w:t>
            </w:r>
          </w:p>
        </w:tc>
        <w:tc>
          <w:tcPr>
            <w:tcW w:type="dxa" w:w="130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pStyle w:val="Style_3"/>
              <w:widowControl w:val="0"/>
              <w:spacing w:after="0" w:before="0" w:line="240" w:lineRule="auto"/>
              <w:ind w:firstLine="118" w:left="-118" w:right="-7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sz w:val="18"/>
              </w:rPr>
              <w:t>Торговое наименование лекарственного препарата (серия, №)</w:t>
            </w:r>
          </w:p>
        </w:tc>
        <w:tc>
          <w:tcPr>
            <w:tcW w:type="dxa" w:w="849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pStyle w:val="Style_3"/>
              <w:widowControl w:val="0"/>
              <w:spacing w:after="0" w:before="0" w:line="240" w:lineRule="auto"/>
              <w:ind w:firstLine="0" w:left="-143" w:right="-21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sz w:val="18"/>
              </w:rPr>
              <w:t>Срок годности</w:t>
            </w:r>
          </w:p>
        </w:tc>
        <w:tc>
          <w:tcPr>
            <w:tcW w:type="dxa" w:w="67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pStyle w:val="Style_3"/>
              <w:widowControl w:val="0"/>
              <w:spacing w:after="0" w:before="0" w:line="240" w:lineRule="auto"/>
              <w:ind w:hanging="123" w:left="0" w:right="-12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sz w:val="18"/>
              </w:rPr>
              <w:t>Кол-во ед.</w:t>
            </w:r>
          </w:p>
        </w:tc>
        <w:tc>
          <w:tcPr>
            <w:tcW w:type="dxa" w:w="100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sz w:val="18"/>
              </w:rPr>
              <w:t>ФИО ответственного лица</w:t>
            </w:r>
          </w:p>
        </w:tc>
        <w:tc>
          <w:tcPr>
            <w:tcW w:type="dxa" w:w="126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0"/>
                <w:sz w:val="18"/>
              </w:rPr>
              <w:t>Подпись ответственного лица</w:t>
            </w:r>
          </w:p>
        </w:tc>
        <w:tc>
          <w:tcPr>
            <w:tcW w:type="dxa" w:w="1276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70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1</w:t>
            </w:r>
          </w:p>
        </w:tc>
        <w:tc>
          <w:tcPr>
            <w:tcW w:type="dxa" w:w="144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2</w:t>
            </w:r>
          </w:p>
        </w:tc>
        <w:tc>
          <w:tcPr>
            <w:tcW w:type="dxa" w:w="130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3</w:t>
            </w:r>
          </w:p>
        </w:tc>
        <w:tc>
          <w:tcPr>
            <w:tcW w:type="dxa" w:w="84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4</w:t>
            </w:r>
          </w:p>
        </w:tc>
        <w:tc>
          <w:tcPr>
            <w:tcW w:type="dxa" w:w="80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5</w:t>
            </w:r>
          </w:p>
        </w:tc>
        <w:tc>
          <w:tcPr>
            <w:tcW w:type="dxa" w:w="102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6</w:t>
            </w:r>
          </w:p>
        </w:tc>
        <w:tc>
          <w:tcPr>
            <w:tcW w:type="dxa" w:w="1235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7</w:t>
            </w:r>
          </w:p>
        </w:tc>
        <w:tc>
          <w:tcPr>
            <w:tcW w:type="dxa" w:w="67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8</w:t>
            </w:r>
          </w:p>
        </w:tc>
        <w:tc>
          <w:tcPr>
            <w:tcW w:type="dxa" w:w="1315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9</w:t>
            </w:r>
          </w:p>
        </w:tc>
        <w:tc>
          <w:tcPr>
            <w:tcW w:type="dxa" w:w="130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10</w:t>
            </w:r>
          </w:p>
        </w:tc>
        <w:tc>
          <w:tcPr>
            <w:tcW w:type="dxa" w:w="849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11</w:t>
            </w:r>
          </w:p>
        </w:tc>
        <w:tc>
          <w:tcPr>
            <w:tcW w:type="dxa" w:w="67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12</w:t>
            </w:r>
          </w:p>
        </w:tc>
        <w:tc>
          <w:tcPr>
            <w:tcW w:type="dxa" w:w="100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13</w:t>
            </w:r>
          </w:p>
        </w:tc>
        <w:tc>
          <w:tcPr>
            <w:tcW w:type="dxa" w:w="126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14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15</w:t>
            </w:r>
          </w:p>
        </w:tc>
      </w:tr>
      <w:tr>
        <w:tc>
          <w:tcPr>
            <w:tcW w:type="dxa" w:w="70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4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0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35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15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9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70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4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0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35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15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9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70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4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0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35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15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9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7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FD000000">
      <w:pPr>
        <w:pStyle w:val="Style_3"/>
        <w:widowControl w:val="1"/>
        <w:spacing w:after="0" w:before="0"/>
        <w:ind w:firstLine="567" w:left="0" w:right="0"/>
        <w:jc w:val="both"/>
        <w:rPr>
          <w:rFonts w:ascii="Times New Roman" w:hAnsi="Times New Roman"/>
          <w:sz w:val="28"/>
        </w:rPr>
      </w:pPr>
    </w:p>
    <w:p w14:paraId="FE000000">
      <w:pPr>
        <w:pStyle w:val="Style_3"/>
        <w:widowControl w:val="1"/>
        <w:spacing w:after="0" w:before="0"/>
        <w:ind w:firstLine="567" w:left="0" w:right="0"/>
        <w:jc w:val="both"/>
        <w:rPr>
          <w:rFonts w:ascii="Times New Roman" w:hAnsi="Times New Roman"/>
          <w:sz w:val="28"/>
        </w:rPr>
      </w:pPr>
    </w:p>
    <w:p w14:paraId="FF000000">
      <w:pPr>
        <w:pStyle w:val="Style_3"/>
        <w:widowControl w:val="1"/>
        <w:spacing w:after="0" w:before="0"/>
        <w:ind w:firstLine="567" w:left="0" w:right="0"/>
        <w:jc w:val="both"/>
        <w:rPr>
          <w:rFonts w:ascii="Times New Roman" w:hAnsi="Times New Roman"/>
          <w:sz w:val="28"/>
        </w:rPr>
      </w:pPr>
    </w:p>
    <w:p w14:paraId="00010000">
      <w:pPr>
        <w:pStyle w:val="Style_3"/>
        <w:widowControl w:val="1"/>
        <w:spacing w:after="0" w:before="0"/>
        <w:ind w:firstLine="567" w:left="0" w:right="0"/>
        <w:jc w:val="both"/>
        <w:rPr>
          <w:rFonts w:ascii="Times New Roman" w:hAnsi="Times New Roman"/>
          <w:sz w:val="28"/>
        </w:rPr>
      </w:pPr>
    </w:p>
    <w:p w14:paraId="01010000">
      <w:pPr>
        <w:pStyle w:val="Style_3"/>
        <w:keepNext w:val="1"/>
        <w:keepLines w:val="1"/>
        <w:widowControl w:val="1"/>
        <w:numPr>
          <w:ilvl w:val="0"/>
          <w:numId w:val="0"/>
        </w:numPr>
        <w:spacing w:after="0" w:before="40"/>
        <w:ind w:firstLine="0" w:left="0" w:right="0"/>
        <w:jc w:val="right"/>
        <w:outlineLvl w:val="1"/>
        <w:rPr>
          <w:rFonts w:ascii="Times New Roman" w:hAnsi="Times New Roman"/>
          <w:sz w:val="28"/>
        </w:rPr>
      </w:pPr>
      <w:bookmarkStart w:id="3" w:name="P372"/>
      <w:bookmarkEnd w:id="3"/>
    </w:p>
    <w:sectPr>
      <w:headerReference r:id="rId1" w:type="default"/>
      <w:type w:val="nextPage"/>
      <w:pgSz w:h="11906" w:orient="landscape" w:w="16838"/>
      <w:pgMar w:bottom="850" w:footer="0" w:gutter="0" w:header="708" w:left="1134" w:right="1134" w:top="1418"/>
      <w:pgNumType w:fmt="decimal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 w14:paraId="0A010000">
      <w:pPr>
        <w:spacing w:after="0" w:line="240" w:lineRule="auto"/>
        <w:ind/>
      </w:pPr>
      <w:r>
        <w:separator/>
      </w:r>
    </w:p>
  </w:endnote>
  <w:endnote w:id="0" w:type="continuationSeparator">
    <w:p w14:paraId="0B010000">
      <w:pPr>
        <w:spacing w:after="0" w:line="240" w:lineRule="auto"/>
        <w:ind/>
      </w:pPr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 w14:paraId="02010000">
      <w:pPr>
        <w:spacing w:after="0" w:line="240" w:lineRule="auto"/>
        <w:ind/>
      </w:pPr>
      <w:r>
        <w:separator/>
      </w:r>
    </w:p>
  </w:footnote>
  <w:footnote w:id="0" w:type="continuationSeparator">
    <w:p w14:paraId="03010000">
      <w:pPr>
        <w:spacing w:after="0" w:line="240" w:lineRule="auto"/>
        <w:ind/>
      </w:pPr>
      <w:r>
        <w:continuationSeparator/>
      </w:r>
    </w:p>
  </w:footnote>
  <w:footnote w:id="1">
    <w:p w14:paraId="04010000">
      <w:pPr>
        <w:pStyle w:val="Style_30"/>
        <w:widowControl w:val="0"/>
        <w:spacing w:after="200" w:before="0"/>
        <w:ind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Приказ Минздрава России от 01.09.2023 N 459н «Об утверждении перечня лекарственных средств для медицинского применения, подлежащих предметно-количественному учету»</w:t>
      </w:r>
    </w:p>
  </w:footnote>
  <w:footnote w:id="2">
    <w:p w14:paraId="05010000">
      <w:pPr>
        <w:pStyle w:val="Style_53"/>
      </w:pPr>
      <w:r>
        <w:rPr>
          <w:vertAlign w:val="superscript"/>
        </w:rPr>
        <w:footnoteRef/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Федеральный закон от 05.04.2013 года N 44-ФЗО контрактной системе в сфере закупок товаров, работ, услуг для обеспечения государственных и муниципальных нужд</w:t>
      </w:r>
    </w:p>
  </w:footnote>
  <w:footnote w:id="3">
    <w:p w14:paraId="06010000">
      <w:pPr>
        <w:pStyle w:val="Style_3"/>
        <w:widowControl w:val="1"/>
        <w:spacing w:after="0" w:before="0" w:line="240" w:lineRule="auto"/>
        <w:ind/>
        <w:jc w:val="both"/>
        <w:rPr>
          <w:rFonts w:ascii="Times New Roman" w:hAnsi="Times New Roman"/>
          <w:color w:val="22272F"/>
          <w:sz w:val="18"/>
        </w:rPr>
      </w:pPr>
      <w:r>
        <w:rPr>
          <w:rFonts w:ascii="Times New Roman" w:hAnsi="Times New Roman"/>
          <w:color w:val="22272F"/>
          <w:sz w:val="18"/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 w:val="0"/>
          <w:color w:val="22272F"/>
          <w:sz w:val="18"/>
          <w:highlight w:val="white"/>
        </w:rPr>
        <w:t xml:space="preserve">Приказ </w:t>
      </w:r>
      <w:r>
        <w:rPr>
          <w:rFonts w:ascii="Times New Roman" w:hAnsi="Times New Roman"/>
          <w:color w:val="22272F"/>
          <w:sz w:val="18"/>
          <w:highlight w:val="white"/>
        </w:rPr>
        <w:t>Министерства здравоохранения и социального развития РФ от 23.08.2010 №</w:t>
      </w:r>
      <w:r>
        <w:rPr>
          <w:rFonts w:ascii="Times New Roman" w:hAnsi="Times New Roman"/>
          <w:i w:val="0"/>
          <w:color w:val="22272F"/>
          <w:sz w:val="18"/>
          <w:highlight w:val="white"/>
        </w:rPr>
        <w:t>706н</w:t>
      </w:r>
      <w:r>
        <w:rPr>
          <w:rFonts w:ascii="Times New Roman" w:hAnsi="Times New Roman"/>
          <w:color w:val="22272F"/>
          <w:sz w:val="18"/>
        </w:rPr>
        <w:t xml:space="preserve"> </w:t>
      </w:r>
    </w:p>
    <w:p w14:paraId="07010000">
      <w:pPr>
        <w:pStyle w:val="Style_3"/>
        <w:widowControl w:val="1"/>
        <w:spacing w:after="0" w:before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2272F"/>
          <w:sz w:val="18"/>
          <w:highlight w:val="white"/>
        </w:rPr>
        <w:t xml:space="preserve">«Об утверждении Правил хранения лекарственных средств» </w:t>
      </w:r>
    </w:p>
  </w:footnote>
  <w:footnote w:id="4">
    <w:p w14:paraId="08010000">
      <w:pPr>
        <w:pStyle w:val="Style_3"/>
        <w:widowControl w:val="1"/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footnoteRef/>
      </w:r>
    </w:p>
  </w:footnote>
  <w:footnote w:id="5">
    <w:p w14:paraId="09010000">
      <w:pPr>
        <w:pStyle w:val="Style_3"/>
        <w:widowControl w:val="1"/>
        <w:spacing w:after="0" w:before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footnoteRef/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6"/>
      </w:rPr>
    </w:pPr>
  </w:p>
  <w:p w14:paraId="02000000">
    <w:pPr>
      <w:pStyle w:val="Style_1"/>
      <w:rPr>
        <w:sz w:val="16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0"/>
        <w:tabs>
          <w:tab w:leader="none" w:pos="0" w:val="left"/>
        </w:tabs>
        <w:ind w:hanging="360" w:left="720"/>
      </w:pPr>
    </w:lvl>
    <w:lvl w:ilvl="1">
      <w:start w:val="4"/>
      <w:numFmt w:val="decimal"/>
      <w:lvlText w:val="%1.%2."/>
      <w:lvlJc w:val="left"/>
      <w:pPr>
        <w:widowControl w:val="0"/>
        <w:tabs>
          <w:tab w:leader="none" w:pos="0" w:val="left"/>
        </w:tabs>
        <w:ind w:hanging="720" w:left="1429"/>
      </w:pPr>
    </w:lvl>
    <w:lvl w:ilvl="2">
      <w:start w:val="1"/>
      <w:numFmt w:val="decimal"/>
      <w:lvlText w:val="%1.%2.%3."/>
      <w:lvlJc w:val="left"/>
      <w:pPr>
        <w:widowControl w:val="0"/>
        <w:tabs>
          <w:tab w:leader="none" w:pos="0" w:val="left"/>
        </w:tabs>
        <w:ind w:hanging="720" w:left="1778"/>
      </w:pPr>
    </w:lvl>
    <w:lvl w:ilvl="3">
      <w:start w:val="1"/>
      <w:numFmt w:val="decimal"/>
      <w:lvlText w:val="%1.%2.%3.%4."/>
      <w:lvlJc w:val="left"/>
      <w:pPr>
        <w:widowControl w:val="0"/>
        <w:tabs>
          <w:tab w:leader="none" w:pos="0" w:val="left"/>
        </w:tabs>
        <w:ind w:hanging="1080" w:left="2487"/>
      </w:pPr>
    </w:lvl>
    <w:lvl w:ilvl="4">
      <w:start w:val="1"/>
      <w:numFmt w:val="decimal"/>
      <w:lvlText w:val="%1.%2.%3.%4.%5."/>
      <w:lvlJc w:val="left"/>
      <w:pPr>
        <w:widowControl w:val="0"/>
        <w:tabs>
          <w:tab w:leader="none" w:pos="0" w:val="left"/>
        </w:tabs>
        <w:ind w:hanging="1080" w:left="2836"/>
      </w:pPr>
    </w:lvl>
    <w:lvl w:ilvl="5">
      <w:start w:val="1"/>
      <w:numFmt w:val="decimal"/>
      <w:lvlText w:val="%1.%2.%3.%4.%5.%6."/>
      <w:lvlJc w:val="left"/>
      <w:pPr>
        <w:widowControl w:val="0"/>
        <w:tabs>
          <w:tab w:leader="none" w:pos="0" w:val="left"/>
        </w:tabs>
        <w:ind w:hanging="1440" w:left="3545"/>
      </w:pPr>
    </w:lvl>
    <w:lvl w:ilvl="6">
      <w:start w:val="1"/>
      <w:numFmt w:val="decimal"/>
      <w:lvlText w:val="%1.%2.%3.%4.%5.%6.%7."/>
      <w:lvlJc w:val="left"/>
      <w:pPr>
        <w:widowControl w:val="0"/>
        <w:tabs>
          <w:tab w:leader="none" w:pos="0" w:val="left"/>
        </w:tabs>
        <w:ind w:hanging="1800" w:left="4254"/>
      </w:pPr>
    </w:lvl>
    <w:lvl w:ilvl="7">
      <w:start w:val="1"/>
      <w:numFmt w:val="decimal"/>
      <w:lvlText w:val="%1.%2.%3.%4.%5.%6.%7.%8."/>
      <w:lvlJc w:val="left"/>
      <w:pPr>
        <w:widowControl w:val="0"/>
        <w:tabs>
          <w:tab w:leader="none" w:pos="0" w:val="left"/>
        </w:tabs>
        <w:ind w:hanging="1800" w:left="4603"/>
      </w:pPr>
    </w:lvl>
    <w:lvl w:ilvl="8">
      <w:start w:val="1"/>
      <w:numFmt w:val="decimal"/>
      <w:lvlText w:val="%1.%2.%3.%4.%5.%6.%7.%8.%9."/>
      <w:lvlJc w:val="left"/>
      <w:pPr>
        <w:widowControl w:val="0"/>
        <w:tabs>
          <w:tab w:leader="none" w:pos="0" w:val="left"/>
        </w:tabs>
        <w:ind w:hanging="2160" w:left="5312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10" w:type="paragraph">
    <w:name w:val="Contents 2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Contents 2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2"/>
    <w:next w:val="Style_3"/>
    <w:link w:val="Style_11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2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Footer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_ch" w:type="character">
    <w:name w:val="Footer"/>
    <w:link w:val="Style_12"/>
    <w:rPr>
      <w:rFonts w:asciiTheme="minorAscii" w:hAnsiTheme="minorHAnsi"/>
      <w:color w:val="000000"/>
      <w:spacing w:val="0"/>
      <w:sz w:val="22"/>
    </w:rPr>
  </w:style>
  <w:style w:styleId="Style_13" w:type="paragraph">
    <w:name w:val="Caption"/>
    <w:link w:val="Style_13_ch"/>
    <w:rPr>
      <w:rFonts w:ascii="PT Astra Serif" w:hAnsi="PT Astra Serif"/>
      <w:i w:val="1"/>
      <w:sz w:val="24"/>
    </w:rPr>
  </w:style>
  <w:style w:styleId="Style_13_ch" w:type="character">
    <w:name w:val="Caption"/>
    <w:link w:val="Style_13"/>
    <w:rPr>
      <w:rFonts w:ascii="PT Astra Serif" w:hAnsi="PT Astra Serif"/>
      <w:i w:val="1"/>
      <w:sz w:val="24"/>
    </w:rPr>
  </w:style>
  <w:style w:styleId="Style_14" w:type="paragraph">
    <w:name w:val="annotation reference"/>
    <w:basedOn w:val="Style_15"/>
    <w:link w:val="Style_14_ch"/>
    <w:rPr>
      <w:sz w:val="16"/>
    </w:rPr>
  </w:style>
  <w:style w:styleId="Style_14_ch" w:type="character">
    <w:name w:val="annotation reference"/>
    <w:basedOn w:val="Style_15_ch"/>
    <w:link w:val="Style_14"/>
    <w:rPr>
      <w:sz w:val="16"/>
    </w:rPr>
  </w:style>
  <w:style w:styleId="Style_9" w:type="paragraph">
    <w:name w:val="ConsPlusNormal"/>
    <w:link w:val="Style_9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9_ch" w:type="character">
    <w:name w:val="ConsPlusNormal"/>
    <w:link w:val="Style_9"/>
    <w:rPr>
      <w:rFonts w:ascii="Times New Roman" w:hAnsi="Times New Roman"/>
      <w:color w:val="000000"/>
      <w:spacing w:val="0"/>
      <w:sz w:val="28"/>
    </w:rPr>
  </w:style>
  <w:style w:styleId="Style_16" w:type="paragraph">
    <w:name w:val="Contents 8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Contents 8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toc 4"/>
    <w:next w:val="Style_3"/>
    <w:link w:val="Style_17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toc 4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ConsPlusDocList"/>
    <w:link w:val="Style_18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_ch" w:type="character">
    <w:name w:val="ConsPlusDocList"/>
    <w:link w:val="Style_18"/>
    <w:rPr>
      <w:rFonts w:ascii="Times New Roman" w:hAnsi="Times New Roman"/>
      <w:color w:val="000000"/>
      <w:spacing w:val="0"/>
      <w:sz w:val="20"/>
    </w:rPr>
  </w:style>
  <w:style w:styleId="Style_19" w:type="paragraph">
    <w:name w:val="toc 6"/>
    <w:next w:val="Style_3"/>
    <w:link w:val="Style_19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toc 6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toc 7"/>
    <w:next w:val="Style_3"/>
    <w:link w:val="Style_20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toc 7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Subtitle"/>
    <w:next w:val="Style_3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000000"/>
      <w:spacing w:val="0"/>
      <w:sz w:val="24"/>
    </w:rPr>
  </w:style>
  <w:style w:styleId="Style_22" w:type="paragraph">
    <w:name w:val="Символ сноски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2_ch" w:type="character">
    <w:name w:val="Символ сноски"/>
    <w:link w:val="Style_22"/>
    <w:rPr>
      <w:rFonts w:asciiTheme="minorAscii" w:hAnsiTheme="minorHAnsi"/>
      <w:color w:val="000000"/>
      <w:spacing w:val="0"/>
      <w:sz w:val="22"/>
    </w:rPr>
  </w:style>
  <w:style w:styleId="Style_23" w:type="paragraph">
    <w:name w:val="heading 5"/>
    <w:next w:val="Style_3"/>
    <w:link w:val="Style_23_ch"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3_ch" w:type="character">
    <w:name w:val="heading 5"/>
    <w:link w:val="Style_23"/>
    <w:rPr>
      <w:rFonts w:ascii="XO Thames" w:hAnsi="XO Thames"/>
      <w:b w:val="1"/>
      <w:color w:val="000000"/>
      <w:spacing w:val="0"/>
      <w:sz w:val="22"/>
    </w:rPr>
  </w:style>
  <w:style w:styleId="Style_24" w:type="paragraph">
    <w:name w:val="Endnote"/>
    <w:link w:val="Style_2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4_ch" w:type="character">
    <w:name w:val="Endnote"/>
    <w:link w:val="Style_24"/>
    <w:rPr>
      <w:rFonts w:ascii="XO Thames" w:hAnsi="XO Thames"/>
      <w:color w:val="000000"/>
      <w:spacing w:val="0"/>
      <w:sz w:val="22"/>
    </w:rPr>
  </w:style>
  <w:style w:styleId="Style_25" w:type="paragraph">
    <w:name w:val="heading 3"/>
    <w:next w:val="Style_3"/>
    <w:link w:val="Style_25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5_ch" w:type="character">
    <w:name w:val="heading 3"/>
    <w:link w:val="Style_25"/>
    <w:rPr>
      <w:rFonts w:ascii="XO Thames" w:hAnsi="XO Thames"/>
      <w:b w:val="1"/>
      <w:color w:val="000000"/>
      <w:spacing w:val="0"/>
      <w:sz w:val="26"/>
    </w:rPr>
  </w:style>
  <w:style w:styleId="Style_4" w:type="paragraph">
    <w:name w:val="List Paragraph"/>
    <w:basedOn w:val="Style_3"/>
    <w:link w:val="Style_4_ch"/>
    <w:pPr>
      <w:widowControl w:val="1"/>
      <w:spacing w:after="200" w:before="0"/>
      <w:ind w:firstLine="0" w:left="720" w:right="0"/>
      <w:contextualSpacing w:val="1"/>
    </w:pPr>
  </w:style>
  <w:style w:styleId="Style_4_ch" w:type="character">
    <w:name w:val="List Paragraph"/>
    <w:basedOn w:val="Style_3_ch"/>
    <w:link w:val="Style_4"/>
  </w:style>
  <w:style w:styleId="Style_15" w:type="paragraph">
    <w:name w:val="Default Paragraph Font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_ch" w:type="character">
    <w:name w:val="Default Paragraph Font"/>
    <w:link w:val="Style_15"/>
    <w:rPr>
      <w:rFonts w:asciiTheme="minorAscii" w:hAnsiTheme="minorHAnsi"/>
      <w:color w:val="000000"/>
      <w:spacing w:val="0"/>
      <w:sz w:val="22"/>
    </w:rPr>
  </w:style>
  <w:style w:styleId="Style_26" w:type="paragraph">
    <w:name w:val="Заголовок"/>
    <w:basedOn w:val="Style_3"/>
    <w:next w:val="Style_2"/>
    <w:link w:val="Style_26_ch"/>
    <w:pPr>
      <w:keepNext w:val="1"/>
      <w:widowControl w:val="1"/>
      <w:spacing w:after="120" w:before="240"/>
      <w:ind/>
    </w:pPr>
    <w:rPr>
      <w:rFonts w:ascii="PT Astra Serif" w:hAnsi="PT Astra Serif"/>
      <w:sz w:val="28"/>
    </w:rPr>
  </w:style>
  <w:style w:styleId="Style_26_ch" w:type="character">
    <w:name w:val="Заголовок"/>
    <w:basedOn w:val="Style_3_ch"/>
    <w:link w:val="Style_26"/>
    <w:rPr>
      <w:rFonts w:ascii="PT Astra Serif" w:hAnsi="PT Astra Serif"/>
      <w:sz w:val="28"/>
    </w:rPr>
  </w:style>
  <w:style w:styleId="Style_27" w:type="paragraph">
    <w:name w:val="Balloon Text"/>
    <w:basedOn w:val="Style_3"/>
    <w:link w:val="Style_27_ch"/>
    <w:pPr>
      <w:widowControl w:val="1"/>
      <w:spacing w:after="0" w:before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3_ch"/>
    <w:link w:val="Style_27"/>
    <w:rPr>
      <w:rFonts w:ascii="Segoe UI" w:hAnsi="Segoe UI"/>
      <w:sz w:val="18"/>
    </w:rPr>
  </w:style>
  <w:style w:styleId="Style_28" w:type="paragraph">
    <w:name w:val="Title"/>
    <w:link w:val="Style_28_ch"/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Посещённая гиперссылка"/>
    <w:basedOn w:val="Style_15"/>
    <w:link w:val="Style_29_ch"/>
    <w:rPr>
      <w:color w:themeColor="followedHyperlink" w:val="800080"/>
      <w:u w:val="single"/>
    </w:rPr>
  </w:style>
  <w:style w:styleId="Style_29_ch" w:type="character">
    <w:name w:val="Посещённая гиперссылка"/>
    <w:basedOn w:val="Style_15_ch"/>
    <w:link w:val="Style_29"/>
    <w:rPr>
      <w:color w:themeColor="followedHyperlink" w:val="800080"/>
      <w:u w:val="single"/>
    </w:rPr>
  </w:style>
  <w:style w:styleId="Style_30" w:type="paragraph">
    <w:name w:val="Footnote"/>
    <w:basedOn w:val="Style_3"/>
    <w:link w:val="Style_30_ch"/>
  </w:style>
  <w:style w:styleId="Style_30_ch" w:type="character">
    <w:name w:val="Footnote"/>
    <w:basedOn w:val="Style_3_ch"/>
    <w:link w:val="Style_30"/>
  </w:style>
  <w:style w:styleId="Style_31" w:type="paragraph">
    <w:name w:val="Заголовок 2 Знак"/>
    <w:basedOn w:val="Style_15"/>
    <w:link w:val="Style_31_ch"/>
    <w:rPr>
      <w:rFonts w:ascii="Times New Roman" w:hAnsi="Times New Roman"/>
      <w:sz w:val="24"/>
    </w:rPr>
  </w:style>
  <w:style w:styleId="Style_31_ch" w:type="character">
    <w:name w:val="Заголовок 2 Знак"/>
    <w:basedOn w:val="Style_15_ch"/>
    <w:link w:val="Style_31"/>
    <w:rPr>
      <w:rFonts w:ascii="Times New Roman" w:hAnsi="Times New Roman"/>
      <w:sz w:val="24"/>
    </w:rPr>
  </w:style>
  <w:style w:styleId="Style_32" w:type="paragraph">
    <w:name w:val="Символ концевой сноски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2_ch" w:type="character">
    <w:name w:val="Символ концевой сноски"/>
    <w:link w:val="Style_32"/>
    <w:rPr>
      <w:rFonts w:asciiTheme="minorAscii" w:hAnsiTheme="minorHAnsi"/>
      <w:color w:val="000000"/>
      <w:spacing w:val="0"/>
      <w:sz w:val="22"/>
    </w:rPr>
  </w:style>
  <w:style w:styleId="Style_33" w:type="paragraph">
    <w:name w:val="Footnote Characters"/>
    <w:basedOn w:val="Style_15"/>
    <w:link w:val="Style_33_ch"/>
    <w:rPr>
      <w:vertAlign w:val="superscript"/>
    </w:rPr>
  </w:style>
  <w:style w:styleId="Style_33_ch" w:type="character">
    <w:name w:val="Footnote Characters"/>
    <w:basedOn w:val="Style_15_ch"/>
    <w:link w:val="Style_33"/>
    <w:rPr>
      <w:vertAlign w:val="superscript"/>
    </w:rPr>
  </w:style>
  <w:style w:styleId="Style_34" w:type="paragraph">
    <w:name w:val="Header"/>
    <w:link w:val="Style_34_ch"/>
  </w:style>
  <w:style w:styleId="Style_34_ch" w:type="character">
    <w:name w:val="Header"/>
    <w:link w:val="Style_34"/>
  </w:style>
  <w:style w:styleId="Style_35" w:type="paragraph">
    <w:name w:val="Текст сноски Знак"/>
    <w:basedOn w:val="Style_15"/>
    <w:link w:val="Style_35_ch"/>
    <w:rPr>
      <w:sz w:val="20"/>
    </w:rPr>
  </w:style>
  <w:style w:styleId="Style_35_ch" w:type="character">
    <w:name w:val="Текст сноски Знак"/>
    <w:basedOn w:val="Style_15_ch"/>
    <w:link w:val="Style_35"/>
    <w:rPr>
      <w:sz w:val="20"/>
    </w:rPr>
  </w:style>
  <w:style w:styleId="Style_36" w:type="paragraph">
    <w:name w:val="ConsPlusTitle"/>
    <w:link w:val="Style_36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0"/>
    </w:rPr>
  </w:style>
  <w:style w:styleId="Style_36_ch" w:type="character">
    <w:name w:val="ConsPlusTitle"/>
    <w:link w:val="Style_36"/>
    <w:rPr>
      <w:rFonts w:ascii="Times New Roman" w:hAnsi="Times New Roman"/>
      <w:b w:val="1"/>
      <w:color w:val="000000"/>
      <w:spacing w:val="0"/>
      <w:sz w:val="20"/>
    </w:rPr>
  </w:style>
  <w:style w:styleId="Style_37" w:type="paragraph">
    <w:name w:val="Нижний колонтитул Знак"/>
    <w:basedOn w:val="Style_15"/>
    <w:link w:val="Style_37_ch"/>
  </w:style>
  <w:style w:styleId="Style_37_ch" w:type="character">
    <w:name w:val="Нижний колонтитул Знак"/>
    <w:basedOn w:val="Style_15_ch"/>
    <w:link w:val="Style_37"/>
  </w:style>
  <w:style w:styleId="Style_38" w:type="paragraph">
    <w:name w:val="Contents 3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Contents 3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Contents 6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Contents 6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Text body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0_ch" w:type="character">
    <w:name w:val="Text body"/>
    <w:link w:val="Style_40"/>
    <w:rPr>
      <w:rFonts w:asciiTheme="minorAscii" w:hAnsiTheme="minorHAnsi"/>
      <w:color w:val="000000"/>
      <w:spacing w:val="0"/>
      <w:sz w:val="22"/>
    </w:rPr>
  </w:style>
  <w:style w:styleId="Style_41" w:type="paragraph">
    <w:name w:val="toc 3"/>
    <w:next w:val="Style_3"/>
    <w:link w:val="Style_41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3"/>
    <w:link w:val="Style_41"/>
    <w:rPr>
      <w:rFonts w:ascii="XO Thames" w:hAnsi="XO Thames"/>
      <w:color w:val="000000"/>
      <w:spacing w:val="0"/>
      <w:sz w:val="28"/>
    </w:rPr>
  </w:style>
  <w:style w:styleId="Style_2" w:type="paragraph">
    <w:name w:val="Body Text"/>
    <w:basedOn w:val="Style_3"/>
    <w:link w:val="Style_2_ch"/>
    <w:pPr>
      <w:widowControl w:val="1"/>
      <w:spacing w:after="140" w:before="0" w:line="276" w:lineRule="auto"/>
      <w:ind/>
    </w:pPr>
  </w:style>
  <w:style w:styleId="Style_2_ch" w:type="character">
    <w:name w:val="Body Text"/>
    <w:basedOn w:val="Style_3_ch"/>
    <w:link w:val="Style_2"/>
  </w:style>
  <w:style w:styleId="Style_6" w:type="paragraph">
    <w:name w:val="heading 2"/>
    <w:basedOn w:val="Style_3"/>
    <w:next w:val="Style_3"/>
    <w:link w:val="Style_6_ch"/>
    <w:pPr>
      <w:keepNext w:val="1"/>
      <w:keepLines w:val="1"/>
      <w:widowControl w:val="1"/>
      <w:spacing w:after="0" w:before="40"/>
      <w:ind/>
      <w:jc w:val="right"/>
      <w:outlineLvl w:val="1"/>
    </w:pPr>
    <w:rPr>
      <w:rFonts w:ascii="Times New Roman" w:hAnsi="Times New Roman"/>
      <w:sz w:val="24"/>
    </w:rPr>
  </w:style>
  <w:style w:styleId="Style_6_ch" w:type="character">
    <w:name w:val="heading 2"/>
    <w:basedOn w:val="Style_3_ch"/>
    <w:link w:val="Style_6"/>
    <w:rPr>
      <w:rFonts w:ascii="Times New Roman" w:hAnsi="Times New Roman"/>
      <w:sz w:val="24"/>
    </w:rPr>
  </w:style>
  <w:style w:styleId="Style_42" w:type="paragraph">
    <w:name w:val="annotation text"/>
    <w:basedOn w:val="Style_3"/>
    <w:link w:val="Style_42_ch"/>
    <w:pPr>
      <w:widowControl w:val="1"/>
      <w:spacing w:line="240" w:lineRule="auto"/>
      <w:ind/>
    </w:pPr>
    <w:rPr>
      <w:sz w:val="20"/>
    </w:rPr>
  </w:style>
  <w:style w:styleId="Style_42_ch" w:type="character">
    <w:name w:val="annotation text"/>
    <w:basedOn w:val="Style_3_ch"/>
    <w:link w:val="Style_42"/>
    <w:rPr>
      <w:sz w:val="20"/>
    </w:rPr>
  </w:style>
  <w:style w:styleId="Style_43" w:type="paragraph">
    <w:name w:val="heading 4"/>
    <w:next w:val="Style_3"/>
    <w:link w:val="Style_43_ch"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3_ch" w:type="character">
    <w:name w:val="heading 4"/>
    <w:link w:val="Style_43"/>
    <w:rPr>
      <w:rFonts w:ascii="XO Thames" w:hAnsi="XO Thames"/>
      <w:b w:val="1"/>
      <w:color w:val="000000"/>
      <w:spacing w:val="0"/>
      <w:sz w:val="24"/>
    </w:rPr>
  </w:style>
  <w:style w:styleId="Style_44" w:type="paragraph">
    <w:name w:val="Caption"/>
    <w:basedOn w:val="Style_3"/>
    <w:link w:val="Style_44_ch"/>
    <w:pPr>
      <w:widowControl w:val="1"/>
      <w:spacing w:after="120" w:before="120"/>
      <w:ind/>
    </w:pPr>
    <w:rPr>
      <w:rFonts w:ascii="PT Astra Serif" w:hAnsi="PT Astra Serif"/>
      <w:i w:val="1"/>
      <w:sz w:val="24"/>
    </w:rPr>
  </w:style>
  <w:style w:styleId="Style_44_ch" w:type="character">
    <w:name w:val="Caption"/>
    <w:basedOn w:val="Style_3_ch"/>
    <w:link w:val="Style_44"/>
    <w:rPr>
      <w:rFonts w:ascii="PT Astra Serif" w:hAnsi="PT Astra Serif"/>
      <w:i w:val="1"/>
      <w:sz w:val="24"/>
    </w:rPr>
  </w:style>
  <w:style w:styleId="Style_45" w:type="paragraph">
    <w:name w:val="Выделение"/>
    <w:basedOn w:val="Style_15"/>
    <w:link w:val="Style_45_ch"/>
    <w:rPr>
      <w:i w:val="1"/>
    </w:rPr>
  </w:style>
  <w:style w:styleId="Style_45_ch" w:type="character">
    <w:name w:val="Выделение"/>
    <w:basedOn w:val="Style_15_ch"/>
    <w:link w:val="Style_45"/>
    <w:rPr>
      <w:i w:val="1"/>
    </w:rPr>
  </w:style>
  <w:style w:styleId="Style_46" w:type="paragraph">
    <w:name w:val="heading 5"/>
    <w:link w:val="Style_46_ch"/>
    <w:uiPriority w:val="9"/>
    <w:qFormat/>
    <w:pPr>
      <w:ind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46_ch" w:type="character">
    <w:name w:val="heading 5"/>
    <w:link w:val="Style_46"/>
    <w:rPr>
      <w:rFonts w:ascii="XO Thames" w:hAnsi="XO Thames"/>
      <w:b w:val="1"/>
      <w:color w:val="000000"/>
      <w:spacing w:val="0"/>
      <w:sz w:val="22"/>
    </w:rPr>
  </w:style>
  <w:style w:styleId="Style_5" w:type="paragraph">
    <w:name w:val="Привязка сноски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5_ch" w:type="character">
    <w:name w:val="Привязка сноски"/>
    <w:link w:val="Style_5"/>
    <w:rPr>
      <w:rFonts w:asciiTheme="minorAscii" w:hAnsiTheme="minorHAnsi"/>
      <w:color w:val="000000"/>
      <w:spacing w:val="0"/>
      <w:sz w:val="22"/>
      <w:vertAlign w:val="superscript"/>
    </w:rPr>
  </w:style>
  <w:style w:styleId="Style_47" w:type="paragraph">
    <w:name w:val="ConsPlusJurTerm"/>
    <w:link w:val="Style_47_ch"/>
    <w:pPr>
      <w:widowControl w:val="0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6"/>
    </w:rPr>
  </w:style>
  <w:style w:styleId="Style_47_ch" w:type="character">
    <w:name w:val="ConsPlusJurTerm"/>
    <w:link w:val="Style_47"/>
    <w:rPr>
      <w:rFonts w:ascii="Tahoma" w:hAnsi="Tahoma"/>
      <w:color w:val="000000"/>
      <w:spacing w:val="0"/>
      <w:sz w:val="26"/>
    </w:rPr>
  </w:style>
  <w:style w:styleId="Style_48" w:type="paragraph">
    <w:name w:val="heading 1"/>
    <w:next w:val="Style_3"/>
    <w:link w:val="Style_48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48_ch" w:type="character">
    <w:name w:val="heading 1"/>
    <w:link w:val="Style_48"/>
    <w:rPr>
      <w:rFonts w:ascii="XO Thames" w:hAnsi="XO Thames"/>
      <w:b w:val="1"/>
      <w:color w:val="000000"/>
      <w:spacing w:val="0"/>
      <w:sz w:val="32"/>
    </w:rPr>
  </w:style>
  <w:style w:styleId="Style_49" w:type="paragraph">
    <w:name w:val="annotation subject"/>
    <w:basedOn w:val="Style_42"/>
    <w:next w:val="Style_42"/>
    <w:link w:val="Style_49_ch"/>
    <w:rPr>
      <w:b w:val="1"/>
    </w:rPr>
  </w:style>
  <w:style w:styleId="Style_49_ch" w:type="character">
    <w:name w:val="annotation subject"/>
    <w:basedOn w:val="Style_42_ch"/>
    <w:link w:val="Style_49"/>
    <w:rPr>
      <w:b w:val="1"/>
    </w:rPr>
  </w:style>
  <w:style w:styleId="Style_50" w:type="paragraph">
    <w:name w:val="Heading 3"/>
    <w:link w:val="Style_50_ch"/>
    <w:rPr>
      <w:rFonts w:ascii="XO Thames" w:hAnsi="XO Thames"/>
      <w:b w:val="1"/>
      <w:sz w:val="26"/>
    </w:rPr>
  </w:style>
  <w:style w:styleId="Style_50_ch" w:type="character">
    <w:name w:val="Heading 3"/>
    <w:link w:val="Style_50"/>
    <w:rPr>
      <w:rFonts w:ascii="XO Thames" w:hAnsi="XO Thames"/>
      <w:b w:val="1"/>
      <w:sz w:val="26"/>
    </w:rPr>
  </w:style>
  <w:style w:styleId="Style_51" w:type="paragraph">
    <w:name w:val="List"/>
    <w:basedOn w:val="Style_40"/>
    <w:link w:val="Style_51_ch"/>
    <w:rPr>
      <w:rFonts w:ascii="PT Astra Serif" w:hAnsi="PT Astra Serif"/>
    </w:rPr>
  </w:style>
  <w:style w:styleId="Style_51_ch" w:type="character">
    <w:name w:val="List"/>
    <w:basedOn w:val="Style_40_ch"/>
    <w:link w:val="Style_51"/>
    <w:rPr>
      <w:rFonts w:ascii="PT Astra Serif" w:hAnsi="PT Astra Serif"/>
    </w:rPr>
  </w:style>
  <w:style w:styleId="Style_52" w:type="paragraph">
    <w:name w:val="Hyperlink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52_ch" w:type="character">
    <w:name w:val="Hyperlink"/>
    <w:link w:val="Style_52"/>
    <w:rPr>
      <w:rFonts w:ascii="Calibri" w:hAnsi="Calibri"/>
      <w:color w:val="0000FF"/>
      <w:spacing w:val="0"/>
      <w:sz w:val="22"/>
      <w:u w:val="single"/>
    </w:rPr>
  </w:style>
  <w:style w:styleId="Style_53" w:type="paragraph">
    <w:name w:val="Footnote"/>
    <w:basedOn w:val="Style_3"/>
    <w:link w:val="Style_53_ch"/>
    <w:pPr>
      <w:widowControl w:val="1"/>
      <w:spacing w:after="0" w:before="0" w:line="240" w:lineRule="auto"/>
      <w:ind/>
    </w:pPr>
    <w:rPr>
      <w:sz w:val="20"/>
    </w:rPr>
  </w:style>
  <w:style w:styleId="Style_53_ch" w:type="character">
    <w:name w:val="Footnote"/>
    <w:basedOn w:val="Style_3_ch"/>
    <w:link w:val="Style_53"/>
    <w:rPr>
      <w:sz w:val="20"/>
    </w:rPr>
  </w:style>
  <w:style w:styleId="Style_54" w:type="paragraph">
    <w:name w:val="toc 1"/>
    <w:next w:val="Style_3"/>
    <w:link w:val="Style_54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4_ch" w:type="character">
    <w:name w:val="toc 1"/>
    <w:link w:val="Style_54"/>
    <w:rPr>
      <w:rFonts w:ascii="XO Thames" w:hAnsi="XO Thames"/>
      <w:b w:val="1"/>
      <w:color w:val="000000"/>
      <w:spacing w:val="0"/>
      <w:sz w:val="28"/>
    </w:rPr>
  </w:style>
  <w:style w:styleId="Style_55" w:type="paragraph">
    <w:name w:val="search_result"/>
    <w:basedOn w:val="Style_15"/>
    <w:link w:val="Style_55_ch"/>
  </w:style>
  <w:style w:styleId="Style_55_ch" w:type="character">
    <w:name w:val="search_result"/>
    <w:basedOn w:val="Style_15_ch"/>
    <w:link w:val="Style_55"/>
  </w:style>
  <w:style w:styleId="Style_56" w:type="paragraph">
    <w:name w:val="Header and Footer"/>
    <w:link w:val="Style_56_ch"/>
    <w:rPr>
      <w:rFonts w:ascii="XO Thames" w:hAnsi="XO Thames"/>
      <w:sz w:val="28"/>
    </w:rPr>
  </w:style>
  <w:style w:styleId="Style_56_ch" w:type="character">
    <w:name w:val="Header and Footer"/>
    <w:link w:val="Style_56"/>
    <w:rPr>
      <w:rFonts w:ascii="XO Thames" w:hAnsi="XO Thames"/>
      <w:sz w:val="28"/>
    </w:rPr>
  </w:style>
  <w:style w:styleId="Style_57" w:type="paragraph">
    <w:name w:val="List"/>
    <w:basedOn w:val="Style_40"/>
    <w:link w:val="Style_57_ch"/>
    <w:rPr>
      <w:rFonts w:ascii="PT Astra Serif" w:hAnsi="PT Astra Serif"/>
    </w:rPr>
  </w:style>
  <w:style w:styleId="Style_57_ch" w:type="character">
    <w:name w:val="List"/>
    <w:basedOn w:val="Style_40_ch"/>
    <w:link w:val="Style_57"/>
    <w:rPr>
      <w:rFonts w:ascii="PT Astra Serif" w:hAnsi="PT Astra Serif"/>
    </w:rPr>
  </w:style>
  <w:style w:styleId="Style_58" w:type="paragraph">
    <w:name w:val="Revision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8_ch" w:type="character">
    <w:name w:val="Revision"/>
    <w:link w:val="Style_58"/>
    <w:rPr>
      <w:rFonts w:asciiTheme="minorAscii" w:hAnsiTheme="minorHAnsi"/>
      <w:color w:val="000000"/>
      <w:spacing w:val="0"/>
      <w:sz w:val="22"/>
    </w:rPr>
  </w:style>
  <w:style w:styleId="Style_59" w:type="paragraph">
    <w:name w:val="Heading 1"/>
    <w:link w:val="Style_59_ch"/>
    <w:rPr>
      <w:rFonts w:ascii="XO Thames" w:hAnsi="XO Thames"/>
      <w:b w:val="1"/>
      <w:sz w:val="32"/>
    </w:rPr>
  </w:style>
  <w:style w:styleId="Style_59_ch" w:type="character">
    <w:name w:val="Heading 1"/>
    <w:link w:val="Style_59"/>
    <w:rPr>
      <w:rFonts w:ascii="XO Thames" w:hAnsi="XO Thames"/>
      <w:b w:val="1"/>
      <w:sz w:val="32"/>
    </w:rPr>
  </w:style>
  <w:style w:styleId="Style_60" w:type="paragraph">
    <w:name w:val="toc 9"/>
    <w:next w:val="Style_3"/>
    <w:link w:val="Style_60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60_ch" w:type="character">
    <w:name w:val="toc 9"/>
    <w:link w:val="Style_60"/>
    <w:rPr>
      <w:rFonts w:ascii="XO Thames" w:hAnsi="XO Thames"/>
      <w:color w:val="000000"/>
      <w:spacing w:val="0"/>
      <w:sz w:val="28"/>
    </w:rPr>
  </w:style>
  <w:style w:styleId="Style_61" w:type="paragraph">
    <w:name w:val="ConsPlusCell"/>
    <w:link w:val="Style_61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61_ch" w:type="character">
    <w:name w:val="ConsPlusCell"/>
    <w:link w:val="Style_61"/>
    <w:rPr>
      <w:rFonts w:ascii="Courier New" w:hAnsi="Courier New"/>
      <w:color w:val="000000"/>
      <w:spacing w:val="0"/>
      <w:sz w:val="20"/>
    </w:rPr>
  </w:style>
  <w:style w:styleId="Style_62" w:type="paragraph">
    <w:name w:val="Contents 9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2_ch" w:type="character">
    <w:name w:val="Contents 9"/>
    <w:link w:val="Style_62"/>
    <w:rPr>
      <w:rFonts w:ascii="XO Thames" w:hAnsi="XO Thames"/>
      <w:color w:val="000000"/>
      <w:spacing w:val="0"/>
      <w:sz w:val="28"/>
    </w:rPr>
  </w:style>
  <w:style w:styleId="Style_63" w:type="paragraph">
    <w:name w:val="toc 8"/>
    <w:next w:val="Style_3"/>
    <w:link w:val="Style_63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63_ch" w:type="character">
    <w:name w:val="toc 8"/>
    <w:link w:val="Style_63"/>
    <w:rPr>
      <w:rFonts w:ascii="XO Thames" w:hAnsi="XO Thames"/>
      <w:color w:val="000000"/>
      <w:spacing w:val="0"/>
      <w:sz w:val="28"/>
    </w:rPr>
  </w:style>
  <w:style w:styleId="Style_64" w:type="paragraph">
    <w:name w:val="Привязка концевой сноски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64_ch" w:type="character">
    <w:name w:val="Привязка концевой сноски"/>
    <w:link w:val="Style_64"/>
    <w:rPr>
      <w:rFonts w:asciiTheme="minorAscii" w:hAnsiTheme="minorHAnsi"/>
      <w:color w:val="000000"/>
      <w:spacing w:val="0"/>
      <w:sz w:val="22"/>
      <w:vertAlign w:val="superscript"/>
    </w:rPr>
  </w:style>
  <w:style w:styleId="Style_65" w:type="paragraph">
    <w:name w:val="Footer"/>
    <w:link w:val="Style_65_ch"/>
  </w:style>
  <w:style w:styleId="Style_65_ch" w:type="character">
    <w:name w:val="Footer"/>
    <w:link w:val="Style_65"/>
  </w:style>
  <w:style w:styleId="Style_66" w:type="paragraph">
    <w:name w:val="ConsPlusTextList"/>
    <w:link w:val="Style_66_ch"/>
    <w:pPr>
      <w:widowControl w:val="0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66_ch" w:type="character">
    <w:name w:val="ConsPlusTextList"/>
    <w:link w:val="Style_66"/>
    <w:rPr>
      <w:rFonts w:ascii="Arial" w:hAnsi="Arial"/>
      <w:color w:val="000000"/>
      <w:spacing w:val="0"/>
      <w:sz w:val="20"/>
    </w:rPr>
  </w:style>
  <w:style w:styleId="Style_67" w:type="paragraph">
    <w:name w:val="Contents 5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7_ch" w:type="character">
    <w:name w:val="Contents 5"/>
    <w:link w:val="Style_67"/>
    <w:rPr>
      <w:rFonts w:ascii="XO Thames" w:hAnsi="XO Thames"/>
      <w:color w:val="000000"/>
      <w:spacing w:val="0"/>
      <w:sz w:val="28"/>
    </w:rPr>
  </w:style>
  <w:style w:styleId="Style_8" w:type="paragraph">
    <w:name w:val="ConsPlusNonformat"/>
    <w:link w:val="Style_8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8_ch" w:type="character">
    <w:name w:val="ConsPlusNonformat"/>
    <w:link w:val="Style_8"/>
    <w:rPr>
      <w:rFonts w:ascii="Courier New" w:hAnsi="Courier New"/>
      <w:color w:val="000000"/>
      <w:spacing w:val="0"/>
      <w:sz w:val="20"/>
    </w:rPr>
  </w:style>
  <w:style w:styleId="Style_68" w:type="paragraph">
    <w:name w:val="toc 5"/>
    <w:next w:val="Style_3"/>
    <w:link w:val="Style_68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68_ch" w:type="character">
    <w:name w:val="toc 5"/>
    <w:link w:val="Style_68"/>
    <w:rPr>
      <w:rFonts w:ascii="XO Thames" w:hAnsi="XO Thames"/>
      <w:color w:val="000000"/>
      <w:spacing w:val="0"/>
      <w:sz w:val="28"/>
    </w:rPr>
  </w:style>
  <w:style w:styleId="Style_69" w:type="paragraph">
    <w:name w:val="Contents 4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9_ch" w:type="character">
    <w:name w:val="Contents 4"/>
    <w:link w:val="Style_69"/>
    <w:rPr>
      <w:rFonts w:ascii="XO Thames" w:hAnsi="XO Thames"/>
      <w:color w:val="000000"/>
      <w:spacing w:val="0"/>
      <w:sz w:val="28"/>
    </w:rPr>
  </w:style>
  <w:style w:styleId="Style_70" w:type="paragraph">
    <w:name w:val="Subtitle"/>
    <w:link w:val="Style_70_ch"/>
    <w:uiPriority w:val="11"/>
    <w:qFormat/>
    <w:rPr>
      <w:rFonts w:ascii="XO Thames" w:hAnsi="XO Thames"/>
      <w:i w:val="1"/>
      <w:sz w:val="24"/>
    </w:rPr>
  </w:style>
  <w:style w:styleId="Style_70_ch" w:type="character">
    <w:name w:val="Subtitle"/>
    <w:link w:val="Style_70"/>
    <w:rPr>
      <w:rFonts w:ascii="XO Thames" w:hAnsi="XO Thames"/>
      <w:i w:val="1"/>
      <w:sz w:val="24"/>
    </w:rPr>
  </w:style>
  <w:style w:styleId="Style_1" w:type="paragraph">
    <w:name w:val="Header"/>
    <w:basedOn w:val="Style_3"/>
    <w:link w:val="Style_1_ch"/>
    <w:pPr>
      <w:widowControl w:val="1"/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71" w:type="paragraph">
    <w:name w:val="Интернет-ссылка"/>
    <w:basedOn w:val="Style_15"/>
    <w:link w:val="Style_71_ch"/>
    <w:rPr>
      <w:color w:themeColor="hyperlink" w:val="0000FF"/>
      <w:u w:val="single"/>
    </w:rPr>
  </w:style>
  <w:style w:styleId="Style_71_ch" w:type="character">
    <w:name w:val="Интернет-ссылка"/>
    <w:basedOn w:val="Style_15_ch"/>
    <w:link w:val="Style_71"/>
    <w:rPr>
      <w:color w:themeColor="hyperlink" w:val="0000FF"/>
      <w:u w:val="single"/>
    </w:rPr>
  </w:style>
  <w:style w:styleId="Style_72" w:type="paragraph">
    <w:name w:val="Title"/>
    <w:next w:val="Style_3"/>
    <w:link w:val="Style_72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72_ch" w:type="character">
    <w:name w:val="Title"/>
    <w:link w:val="Style_72"/>
    <w:rPr>
      <w:rFonts w:ascii="XO Thames" w:hAnsi="XO Thames"/>
      <w:b w:val="1"/>
      <w:caps w:val="1"/>
      <w:color w:val="000000"/>
      <w:spacing w:val="0"/>
      <w:sz w:val="40"/>
    </w:rPr>
  </w:style>
  <w:style w:styleId="Style_73" w:type="paragraph">
    <w:name w:val="Указатель"/>
    <w:basedOn w:val="Style_3"/>
    <w:link w:val="Style_73_ch"/>
    <w:rPr>
      <w:rFonts w:ascii="PT Astra Serif" w:hAnsi="PT Astra Serif"/>
    </w:rPr>
  </w:style>
  <w:style w:styleId="Style_73_ch" w:type="character">
    <w:name w:val="Указатель"/>
    <w:basedOn w:val="Style_3_ch"/>
    <w:link w:val="Style_73"/>
    <w:rPr>
      <w:rFonts w:ascii="PT Astra Serif" w:hAnsi="PT Astra Serif"/>
    </w:rPr>
  </w:style>
  <w:style w:styleId="Style_74" w:type="paragraph">
    <w:name w:val="heading 4"/>
    <w:link w:val="Style_74_ch"/>
    <w:uiPriority w:val="9"/>
    <w:qFormat/>
    <w:pPr>
      <w:ind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74_ch" w:type="character">
    <w:name w:val="heading 4"/>
    <w:link w:val="Style_74"/>
    <w:rPr>
      <w:rFonts w:ascii="XO Thames" w:hAnsi="XO Thames"/>
      <w:b w:val="1"/>
      <w:color w:val="000000"/>
      <w:spacing w:val="0"/>
      <w:sz w:val="24"/>
    </w:rPr>
  </w:style>
  <w:style w:styleId="Style_75" w:type="paragraph">
    <w:name w:val="Contents 1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75_ch" w:type="character">
    <w:name w:val="Contents 1"/>
    <w:link w:val="Style_75"/>
    <w:rPr>
      <w:rFonts w:ascii="XO Thames" w:hAnsi="XO Thames"/>
      <w:b w:val="1"/>
      <w:color w:val="000000"/>
      <w:spacing w:val="0"/>
      <w:sz w:val="28"/>
    </w:rPr>
  </w:style>
  <w:style w:styleId="Style_76" w:type="paragraph">
    <w:name w:val="Contents 7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6_ch" w:type="character">
    <w:name w:val="Contents 7"/>
    <w:link w:val="Style_76"/>
    <w:rPr>
      <w:rFonts w:ascii="XO Thames" w:hAnsi="XO Thames"/>
      <w:color w:val="000000"/>
      <w:spacing w:val="0"/>
      <w:sz w:val="28"/>
    </w:rPr>
  </w:style>
  <w:style w:styleId="Style_77" w:type="paragraph">
    <w:name w:val="heading 2"/>
    <w:link w:val="Style_77_ch"/>
    <w:uiPriority w:val="9"/>
    <w:qFormat/>
    <w:pPr>
      <w:ind/>
      <w:outlineLvl w:val="1"/>
    </w:pPr>
    <w:rPr>
      <w:rFonts w:ascii="Times New Roman" w:hAnsi="Times New Roman"/>
      <w:sz w:val="24"/>
    </w:rPr>
  </w:style>
  <w:style w:styleId="Style_77_ch" w:type="character">
    <w:name w:val="heading 2"/>
    <w:link w:val="Style_77"/>
    <w:rPr>
      <w:rFonts w:ascii="Times New Roman" w:hAnsi="Times New Roman"/>
      <w:sz w:val="24"/>
    </w:rPr>
  </w:style>
  <w:style w:styleId="Style_78" w:type="paragraph">
    <w:name w:val="Верхний колонтитул Знак"/>
    <w:basedOn w:val="Style_15"/>
    <w:link w:val="Style_78_ch"/>
  </w:style>
  <w:style w:styleId="Style_78_ch" w:type="character">
    <w:name w:val="Верхний колонтитул Знак"/>
    <w:basedOn w:val="Style_15_ch"/>
    <w:link w:val="Style_78"/>
  </w:style>
  <w:style w:styleId="Style_79" w:type="paragraph">
    <w:name w:val="ConsPlusTitlePage"/>
    <w:link w:val="Style_79_ch"/>
    <w:pPr>
      <w:widowControl w:val="0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0"/>
    </w:rPr>
  </w:style>
  <w:style w:styleId="Style_79_ch" w:type="character">
    <w:name w:val="ConsPlusTitlePage"/>
    <w:link w:val="Style_79"/>
    <w:rPr>
      <w:rFonts w:ascii="Tahoma" w:hAnsi="Tahoma"/>
      <w:color w:val="000000"/>
      <w:spacing w:val="0"/>
      <w:sz w:val="20"/>
    </w:rPr>
  </w:style>
  <w:style w:styleId="Style_80" w:type="paragraph">
    <w:name w:val="Колонтитул"/>
    <w:basedOn w:val="Style_3"/>
    <w:link w:val="Style_80_ch"/>
  </w:style>
  <w:style w:styleId="Style_80_ch" w:type="character">
    <w:name w:val="Колонтитул"/>
    <w:basedOn w:val="Style_3_ch"/>
    <w:link w:val="Style_80"/>
  </w:style>
  <w:style w:default="1" w:styleId="Style_8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7" w:type="table">
    <w:name w:val="Table Grid"/>
    <w:basedOn w:val="Style_81"/>
    <w:pPr>
      <w:widowControl w:val="0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footnotes.xml" Type="http://schemas.openxmlformats.org/officeDocument/2006/relationships/footnotes"/>
  <Relationship Id="rId4" Target="styles.xml" Type="http://schemas.openxmlformats.org/officeDocument/2006/relationships/styles"/>
  <Relationship Id="rId9" Target="endnotes.xml" Type="http://schemas.openxmlformats.org/officeDocument/2006/relationships/endnot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2025-08-05T06:47:18Z</dcterms:created>
  <dcterms:modified xsi:type="dcterms:W3CDTF">2025-08-20T03:25:57Z</dcterms:modified>
</cp:coreProperties>
</file>